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434C" w14:textId="77777777" w:rsidR="006026D9" w:rsidRDefault="00C10063" w:rsidP="006026D9">
      <w:pPr>
        <w:pStyle w:val="Title"/>
      </w:pPr>
      <w:bookmarkStart w:id="0" w:name="_GoBack"/>
      <w:bookmarkEnd w:id="0"/>
      <w:r>
        <w:t xml:space="preserve">History </w:t>
      </w:r>
      <w:r w:rsidR="005C40A4">
        <w:t>101</w:t>
      </w:r>
      <w:r w:rsidR="00BB7A47">
        <w:t>, W</w:t>
      </w:r>
      <w:r w:rsidR="00C923B6" w:rsidRPr="00BB7A47">
        <w:t xml:space="preserve">orld History </w:t>
      </w:r>
      <w:r w:rsidR="005C40A4">
        <w:t xml:space="preserve">To </w:t>
      </w:r>
      <w:r w:rsidR="00C923B6" w:rsidRPr="00BB7A47">
        <w:t>1500</w:t>
      </w:r>
    </w:p>
    <w:p w14:paraId="52A7985C" w14:textId="65FF7F6C" w:rsidR="000F58F1" w:rsidRPr="00BB7A47" w:rsidRDefault="00F46D1C" w:rsidP="006026D9">
      <w:pPr>
        <w:pStyle w:val="Subtitle"/>
      </w:pPr>
      <w:r>
        <w:t>Online Sections</w:t>
      </w:r>
    </w:p>
    <w:p w14:paraId="028CED2C" w14:textId="77777777" w:rsidR="000F58F1" w:rsidRPr="00A03DF9" w:rsidRDefault="00C923B6" w:rsidP="00A9761F">
      <w:pPr>
        <w:pStyle w:val="Heading1"/>
      </w:pPr>
      <w:r w:rsidRPr="00A03DF9">
        <w:t xml:space="preserve">Instructor: Dr. </w:t>
      </w:r>
      <w:r w:rsidR="000F58F1" w:rsidRPr="00A03DF9">
        <w:t>E. Francis.</w:t>
      </w:r>
    </w:p>
    <w:p w14:paraId="2F7A02A7" w14:textId="64AD2F4D" w:rsidR="00A535F1" w:rsidRPr="00B54D7D" w:rsidRDefault="00C2308E" w:rsidP="00B54D7D">
      <w:pPr>
        <w:ind w:left="720"/>
        <w:rPr>
          <w:rStyle w:val="Hyperlink"/>
          <w:b/>
          <w:bCs/>
          <w:u w:val="none"/>
        </w:rPr>
      </w:pPr>
      <w:r>
        <w:t xml:space="preserve">Office: 463 CCC | Phone: (715) 346-3289 | </w:t>
      </w:r>
      <w:r w:rsidR="00C923B6" w:rsidRPr="005F2AA2">
        <w:t xml:space="preserve">Email: </w:t>
      </w:r>
      <w:hyperlink r:id="rId10" w:history="1">
        <w:r w:rsidR="000F58F1" w:rsidRPr="00F47D01">
          <w:rPr>
            <w:rStyle w:val="Hyperlink"/>
          </w:rPr>
          <w:t>efrancis@uwsp.edu</w:t>
        </w:r>
      </w:hyperlink>
      <w:r w:rsidR="00BB7A47">
        <w:rPr>
          <w:rStyle w:val="Hyperlink"/>
          <w:u w:val="none"/>
        </w:rPr>
        <w:t xml:space="preserve">. </w:t>
      </w:r>
      <w:r w:rsidR="00F46D1C">
        <w:rPr>
          <w:rStyle w:val="Hyperlink"/>
          <w:u w:val="none"/>
        </w:rPr>
        <w:br/>
      </w:r>
      <w:r w:rsidR="00F46D1C" w:rsidRPr="00F46D1C">
        <w:t xml:space="preserve">Office Hours: </w:t>
      </w:r>
      <w:r w:rsidR="00F46D1C" w:rsidRPr="00F46D1C">
        <w:rPr>
          <w:b/>
          <w:bCs/>
        </w:rPr>
        <w:t>Listed on Canvas</w:t>
      </w:r>
    </w:p>
    <w:p w14:paraId="6709AEC1" w14:textId="0130E7F9" w:rsidR="00B7590A" w:rsidRDefault="00057E2D" w:rsidP="00154132">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rPr>
          <w:rFonts w:asciiTheme="majorBidi" w:eastAsia="Cambria" w:hAnsiTheme="majorBidi" w:cstheme="majorBidi"/>
          <w:bCs/>
          <w:kern w:val="1"/>
        </w:rPr>
      </w:pPr>
      <w:r>
        <w:rPr>
          <w:rFonts w:asciiTheme="majorBidi" w:eastAsia="Cambria" w:hAnsiTheme="majorBidi" w:cstheme="majorBidi"/>
          <w:bCs/>
          <w:kern w:val="1"/>
        </w:rPr>
        <w:t>The assignments, deadlines, and policies described in this syllabus</w:t>
      </w:r>
      <w:r w:rsidR="00B7590A" w:rsidRPr="00B7590A">
        <w:rPr>
          <w:rFonts w:asciiTheme="majorBidi" w:eastAsia="Cambria" w:hAnsiTheme="majorBidi" w:cstheme="majorBidi"/>
          <w:bCs/>
          <w:kern w:val="1"/>
        </w:rPr>
        <w:t xml:space="preserve"> are subject to change. It is </w:t>
      </w:r>
      <w:r w:rsidR="00333A8F">
        <w:rPr>
          <w:rFonts w:asciiTheme="majorBidi" w:eastAsia="Cambria" w:hAnsiTheme="majorBidi" w:cstheme="majorBidi"/>
          <w:bCs/>
          <w:kern w:val="1"/>
        </w:rPr>
        <w:t xml:space="preserve">your </w:t>
      </w:r>
      <w:r w:rsidR="00B7590A" w:rsidRPr="00B7590A">
        <w:rPr>
          <w:rFonts w:asciiTheme="majorBidi" w:eastAsia="Cambria" w:hAnsiTheme="majorBidi" w:cstheme="majorBidi"/>
          <w:bCs/>
          <w:kern w:val="1"/>
        </w:rPr>
        <w:t>responsibility to</w:t>
      </w:r>
      <w:r w:rsidR="00154132">
        <w:rPr>
          <w:rFonts w:asciiTheme="majorBidi" w:eastAsia="Cambria" w:hAnsiTheme="majorBidi" w:cstheme="majorBidi"/>
          <w:bCs/>
          <w:kern w:val="1"/>
        </w:rPr>
        <w:t xml:space="preserve"> regularly </w:t>
      </w:r>
      <w:r w:rsidR="00B7590A" w:rsidRPr="00B7590A">
        <w:rPr>
          <w:rFonts w:asciiTheme="majorBidi" w:eastAsia="Cambria" w:hAnsiTheme="majorBidi" w:cstheme="majorBidi"/>
          <w:bCs/>
          <w:kern w:val="1"/>
        </w:rPr>
        <w:t xml:space="preserve">check </w:t>
      </w:r>
      <w:r w:rsidR="00641EFE">
        <w:rPr>
          <w:rFonts w:asciiTheme="majorBidi" w:eastAsia="Cambria" w:hAnsiTheme="majorBidi" w:cstheme="majorBidi"/>
          <w:bCs/>
          <w:kern w:val="1"/>
        </w:rPr>
        <w:t>Canvas</w:t>
      </w:r>
      <w:r w:rsidR="00B7590A" w:rsidRPr="00B7590A">
        <w:rPr>
          <w:rFonts w:asciiTheme="majorBidi" w:eastAsia="Cambria" w:hAnsiTheme="majorBidi" w:cstheme="majorBidi"/>
          <w:bCs/>
          <w:kern w:val="1"/>
        </w:rPr>
        <w:t xml:space="preserve"> </w:t>
      </w:r>
      <w:r w:rsidR="00154132">
        <w:rPr>
          <w:rFonts w:asciiTheme="majorBidi" w:eastAsia="Cambria" w:hAnsiTheme="majorBidi" w:cstheme="majorBidi"/>
          <w:bCs/>
          <w:kern w:val="1"/>
        </w:rPr>
        <w:t xml:space="preserve">and your UWSP email account </w:t>
      </w:r>
      <w:r w:rsidR="00B7590A" w:rsidRPr="00B7590A">
        <w:rPr>
          <w:rFonts w:asciiTheme="majorBidi" w:eastAsia="Cambria" w:hAnsiTheme="majorBidi" w:cstheme="majorBidi"/>
          <w:bCs/>
          <w:kern w:val="1"/>
        </w:rPr>
        <w:t xml:space="preserve">for corrections or updates to the syllabus. </w:t>
      </w:r>
    </w:p>
    <w:p w14:paraId="798202FE" w14:textId="77777777" w:rsidR="002F3C8B" w:rsidRPr="002F3C8B" w:rsidRDefault="002F3C8B" w:rsidP="00AF2E4A">
      <w:pPr>
        <w:spacing w:after="0"/>
      </w:pPr>
    </w:p>
    <w:p w14:paraId="0BB9C529" w14:textId="344B21C6" w:rsidR="009F0BCC" w:rsidRDefault="002F3C8B" w:rsidP="008609C8">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rPr>
          <w:rFonts w:asciiTheme="majorBidi" w:eastAsia="Cambria" w:hAnsiTheme="majorBidi" w:cstheme="majorBidi"/>
          <w:bCs/>
          <w:kern w:val="1"/>
        </w:rPr>
      </w:pPr>
      <w:r w:rsidRPr="002F3C8B">
        <w:rPr>
          <w:rFonts w:asciiTheme="majorBidi" w:eastAsia="Cambria" w:hAnsiTheme="majorBidi" w:cstheme="majorBidi"/>
          <w:bCs/>
          <w:kern w:val="1"/>
        </w:rPr>
        <w:t>This course will be delivered entirely online.</w:t>
      </w:r>
      <w:r w:rsidR="00A0371D">
        <w:rPr>
          <w:rFonts w:asciiTheme="majorBidi" w:eastAsia="Cambria" w:hAnsiTheme="majorBidi" w:cstheme="majorBidi"/>
          <w:bCs/>
          <w:kern w:val="1"/>
        </w:rPr>
        <w:t xml:space="preserve"> It is your responsibility </w:t>
      </w:r>
      <w:r w:rsidR="001F10FF">
        <w:rPr>
          <w:rFonts w:asciiTheme="majorBidi" w:eastAsia="Cambria" w:hAnsiTheme="majorBidi" w:cstheme="majorBidi"/>
          <w:bCs/>
          <w:kern w:val="1"/>
        </w:rPr>
        <w:t xml:space="preserve">to make sure you are using a computer that meets the system requirements for all technological components for this class. </w:t>
      </w:r>
      <w:r w:rsidRPr="002F3C8B">
        <w:rPr>
          <w:rFonts w:asciiTheme="majorBidi" w:eastAsia="Cambria" w:hAnsiTheme="majorBidi" w:cstheme="majorBidi"/>
          <w:b/>
          <w:kern w:val="1"/>
        </w:rPr>
        <w:t xml:space="preserve">Mobile devices </w:t>
      </w:r>
      <w:r w:rsidR="007761BB">
        <w:rPr>
          <w:rFonts w:asciiTheme="majorBidi" w:eastAsia="Cambria" w:hAnsiTheme="majorBidi" w:cstheme="majorBidi"/>
          <w:b/>
          <w:kern w:val="1"/>
        </w:rPr>
        <w:t>or</w:t>
      </w:r>
      <w:r w:rsidRPr="002F3C8B">
        <w:rPr>
          <w:rFonts w:asciiTheme="majorBidi" w:eastAsia="Cambria" w:hAnsiTheme="majorBidi" w:cstheme="majorBidi"/>
          <w:b/>
          <w:kern w:val="1"/>
        </w:rPr>
        <w:t xml:space="preserve"> tablets </w:t>
      </w:r>
      <w:r w:rsidR="00A0371D">
        <w:rPr>
          <w:rFonts w:asciiTheme="majorBidi" w:eastAsia="Cambria" w:hAnsiTheme="majorBidi" w:cstheme="majorBidi"/>
          <w:b/>
          <w:kern w:val="1"/>
        </w:rPr>
        <w:t>may not be</w:t>
      </w:r>
      <w:r w:rsidRPr="002F3C8B">
        <w:rPr>
          <w:rFonts w:asciiTheme="majorBidi" w:eastAsia="Cambria" w:hAnsiTheme="majorBidi" w:cstheme="majorBidi"/>
          <w:b/>
          <w:kern w:val="1"/>
        </w:rPr>
        <w:t xml:space="preserve"> acceptable replacements for desktop or laptop computers in online courses.</w:t>
      </w:r>
      <w:r w:rsidRPr="002F3C8B">
        <w:rPr>
          <w:rFonts w:asciiTheme="majorBidi" w:eastAsia="Cambria" w:hAnsiTheme="majorBidi" w:cstheme="majorBidi"/>
          <w:bCs/>
          <w:kern w:val="1"/>
        </w:rPr>
        <w:t xml:space="preserve"> </w:t>
      </w:r>
    </w:p>
    <w:p w14:paraId="70CD652C" w14:textId="77777777" w:rsidR="009F0BCC" w:rsidRPr="009F0BCC" w:rsidRDefault="009F0BCC" w:rsidP="00AF2E4A">
      <w:pPr>
        <w:spacing w:after="0"/>
      </w:pPr>
    </w:p>
    <w:p w14:paraId="12AF3A6E" w14:textId="77777777" w:rsidR="009F0BCC" w:rsidRPr="00B7590A" w:rsidRDefault="009F0BCC" w:rsidP="009F0BCC">
      <w:pPr>
        <w:widowControl w:val="0"/>
        <w:pBdr>
          <w:top w:val="single" w:sz="4" w:space="1" w:color="auto"/>
          <w:left w:val="single" w:sz="4" w:space="4" w:color="auto"/>
          <w:bottom w:val="single" w:sz="4" w:space="1" w:color="auto"/>
          <w:right w:val="single" w:sz="4" w:space="4" w:color="auto"/>
        </w:pBdr>
        <w:shd w:val="solid" w:color="D9D9D9" w:fill="auto"/>
        <w:autoSpaceDE w:val="0"/>
        <w:autoSpaceDN w:val="0"/>
        <w:adjustRightInd w:val="0"/>
        <w:rPr>
          <w:rFonts w:asciiTheme="majorBidi" w:eastAsia="Cambria" w:hAnsiTheme="majorBidi" w:cstheme="majorBidi"/>
          <w:bCs/>
          <w:kern w:val="1"/>
        </w:rPr>
      </w:pPr>
      <w:r>
        <w:rPr>
          <w:rFonts w:asciiTheme="majorBidi" w:eastAsia="Cambria" w:hAnsiTheme="majorBidi" w:cstheme="majorBidi"/>
          <w:bCs/>
          <w:kern w:val="1"/>
        </w:rPr>
        <w:t>This syllabus contains hyperlinks, some of which are only visible when the document is viewed electronically.</w:t>
      </w:r>
    </w:p>
    <w:p w14:paraId="676141BC" w14:textId="52AA023E" w:rsidR="00463836" w:rsidRDefault="005C73EE" w:rsidP="00B51F21">
      <w:pPr>
        <w:pStyle w:val="Heading1"/>
      </w:pPr>
      <w:r>
        <w:t>Course Description</w:t>
      </w:r>
    </w:p>
    <w:p w14:paraId="1923B6D8" w14:textId="77777777" w:rsidR="007B3C78" w:rsidRDefault="005D4AD3" w:rsidP="00A15859">
      <w:pPr>
        <w:rPr>
          <w:rFonts w:asciiTheme="majorBidi" w:hAnsiTheme="majorBidi" w:cstheme="majorBidi"/>
          <w:bCs/>
          <w:color w:val="000000"/>
        </w:rPr>
      </w:pPr>
      <w:r>
        <w:rPr>
          <w:rFonts w:asciiTheme="majorBidi" w:hAnsiTheme="majorBidi" w:cstheme="majorBidi"/>
          <w:bCs/>
          <w:color w:val="000000"/>
        </w:rPr>
        <w:t xml:space="preserve">History </w:t>
      </w:r>
      <w:r w:rsidR="00A15859">
        <w:rPr>
          <w:rFonts w:asciiTheme="majorBidi" w:hAnsiTheme="majorBidi" w:cstheme="majorBidi"/>
          <w:bCs/>
          <w:color w:val="000000"/>
        </w:rPr>
        <w:t>101</w:t>
      </w:r>
      <w:r w:rsidR="00F81085">
        <w:rPr>
          <w:rFonts w:asciiTheme="majorBidi" w:hAnsiTheme="majorBidi" w:cstheme="majorBidi"/>
          <w:bCs/>
          <w:color w:val="000000"/>
        </w:rPr>
        <w:t xml:space="preserve"> (World History </w:t>
      </w:r>
      <w:r w:rsidR="00A15859">
        <w:rPr>
          <w:rFonts w:asciiTheme="majorBidi" w:hAnsiTheme="majorBidi" w:cstheme="majorBidi"/>
          <w:bCs/>
          <w:color w:val="000000"/>
        </w:rPr>
        <w:t>To</w:t>
      </w:r>
      <w:r w:rsidR="00A9583E">
        <w:rPr>
          <w:rFonts w:asciiTheme="majorBidi" w:hAnsiTheme="majorBidi" w:cstheme="majorBidi"/>
          <w:bCs/>
          <w:color w:val="000000"/>
        </w:rPr>
        <w:t xml:space="preserve"> </w:t>
      </w:r>
      <w:r w:rsidR="00F81085">
        <w:rPr>
          <w:rFonts w:asciiTheme="majorBidi" w:hAnsiTheme="majorBidi" w:cstheme="majorBidi"/>
          <w:bCs/>
          <w:color w:val="000000"/>
        </w:rPr>
        <w:t>1500</w:t>
      </w:r>
      <w:r>
        <w:rPr>
          <w:rFonts w:asciiTheme="majorBidi" w:hAnsiTheme="majorBidi" w:cstheme="majorBidi"/>
          <w:bCs/>
          <w:color w:val="000000"/>
        </w:rPr>
        <w:t>) fulfills the “Historical Perspectives” and “Global Awareness” categories of UWSP’s General Education Program (GEP). It is also a foundational course for several majors and minors--including History, International Studies, and Broad-Field Social Sciences.</w:t>
      </w:r>
      <w:r w:rsidR="00D878B3">
        <w:rPr>
          <w:rFonts w:asciiTheme="majorBidi" w:hAnsiTheme="majorBidi" w:cstheme="majorBidi"/>
          <w:bCs/>
          <w:color w:val="000000"/>
        </w:rPr>
        <w:t xml:space="preserve"> </w:t>
      </w:r>
    </w:p>
    <w:p w14:paraId="0A2A4561" w14:textId="77777777" w:rsidR="007B3C78" w:rsidRDefault="007B3C78" w:rsidP="00583220">
      <w:pPr>
        <w:pStyle w:val="Heading1"/>
      </w:pPr>
      <w:r>
        <w:t xml:space="preserve">Student Learning </w:t>
      </w:r>
      <w:r w:rsidRPr="000570F1">
        <w:t>Outcomes</w:t>
      </w:r>
      <w:r>
        <w:t xml:space="preserve"> (SLO’s)</w:t>
      </w:r>
    </w:p>
    <w:p w14:paraId="2C5ACF4A" w14:textId="50E7DFEC" w:rsidR="000A7A8A" w:rsidRPr="00A3655B" w:rsidRDefault="008C5596" w:rsidP="00A3655B">
      <w:pPr>
        <w:keepNext/>
        <w:rPr>
          <w:rFonts w:asciiTheme="majorBidi" w:hAnsiTheme="majorBidi" w:cstheme="majorBidi"/>
        </w:rPr>
      </w:pPr>
      <w:r>
        <w:rPr>
          <w:rFonts w:asciiTheme="majorBidi" w:hAnsiTheme="majorBidi" w:cstheme="majorBidi"/>
          <w:color w:val="000000"/>
        </w:rPr>
        <w:t>Through this course, students will improve their ability to:</w:t>
      </w:r>
      <w:r w:rsidR="00A3655B">
        <w:rPr>
          <w:rFonts w:asciiTheme="majorBidi" w:hAnsiTheme="majorBidi" w:cstheme="majorBidi"/>
          <w:color w:val="000000"/>
        </w:rPr>
        <w:t xml:space="preserve"> (1) </w:t>
      </w:r>
      <w:r w:rsidR="000A7A8A">
        <w:rPr>
          <w:rFonts w:asciiTheme="majorBidi" w:hAnsiTheme="majorBidi" w:cstheme="majorBidi"/>
          <w:color w:val="000000"/>
        </w:rPr>
        <w:t>Use primary sources as evidence to answer questions about historical change</w:t>
      </w:r>
      <w:r w:rsidR="00A3655B">
        <w:rPr>
          <w:rFonts w:asciiTheme="majorBidi" w:hAnsiTheme="majorBidi" w:cstheme="majorBidi"/>
          <w:color w:val="000000"/>
        </w:rPr>
        <w:t xml:space="preserve">, (2) </w:t>
      </w:r>
      <w:r w:rsidR="000A7A8A">
        <w:rPr>
          <w:rFonts w:asciiTheme="majorBidi" w:hAnsiTheme="majorBidi" w:cstheme="majorBidi"/>
          <w:color w:val="000000"/>
        </w:rPr>
        <w:t>Describe differences among interpretations of the past</w:t>
      </w:r>
      <w:r w:rsidR="00A3655B">
        <w:rPr>
          <w:rFonts w:asciiTheme="majorBidi" w:hAnsiTheme="majorBidi" w:cstheme="majorBidi"/>
          <w:color w:val="000000"/>
        </w:rPr>
        <w:t xml:space="preserve">, (3) </w:t>
      </w:r>
      <w:r w:rsidR="000A7A8A">
        <w:rPr>
          <w:rFonts w:asciiTheme="majorBidi" w:hAnsiTheme="majorBidi" w:cstheme="majorBidi"/>
          <w:color w:val="000000"/>
        </w:rPr>
        <w:t>Analyze institutional and cultural change over time</w:t>
      </w:r>
      <w:r w:rsidR="00A3655B">
        <w:rPr>
          <w:rFonts w:asciiTheme="majorBidi" w:hAnsiTheme="majorBidi" w:cstheme="majorBidi"/>
          <w:color w:val="000000"/>
        </w:rPr>
        <w:t xml:space="preserve">, (4) </w:t>
      </w:r>
      <w:r w:rsidR="000A7A8A" w:rsidRPr="00A3655B">
        <w:rPr>
          <w:rFonts w:asciiTheme="majorBidi" w:hAnsiTheme="majorBidi" w:cstheme="majorBidi"/>
          <w:color w:val="000000"/>
        </w:rPr>
        <w:t>Identify and explain components of cultures distinct from those in the United States in the twenty-first century CE (GA)</w:t>
      </w:r>
      <w:r w:rsidR="00A3655B">
        <w:rPr>
          <w:rFonts w:asciiTheme="majorBidi" w:hAnsiTheme="majorBidi" w:cstheme="majorBidi"/>
          <w:color w:val="000000"/>
        </w:rPr>
        <w:t>.</w:t>
      </w:r>
    </w:p>
    <w:p w14:paraId="54811ADA" w14:textId="6363637C" w:rsidR="00D878B3" w:rsidRDefault="00D878B3" w:rsidP="003D01B2">
      <w:pPr>
        <w:rPr>
          <w:rFonts w:asciiTheme="majorBidi" w:hAnsiTheme="majorBidi" w:cstheme="majorBidi"/>
          <w:bCs/>
          <w:color w:val="000000"/>
        </w:rPr>
      </w:pPr>
      <w:r>
        <w:rPr>
          <w:rFonts w:asciiTheme="majorBidi" w:hAnsiTheme="majorBidi" w:cstheme="majorBidi"/>
          <w:bCs/>
          <w:color w:val="000000"/>
        </w:rPr>
        <w:t xml:space="preserve">Students will develop those skills through </w:t>
      </w:r>
      <w:r w:rsidR="003D01B2">
        <w:rPr>
          <w:rFonts w:asciiTheme="majorBidi" w:hAnsiTheme="majorBidi" w:cstheme="majorBidi"/>
          <w:bCs/>
          <w:color w:val="000000"/>
        </w:rPr>
        <w:t xml:space="preserve">study of primary and secondary sources dealing with </w:t>
      </w:r>
      <w:r>
        <w:rPr>
          <w:rFonts w:asciiTheme="majorBidi" w:hAnsiTheme="majorBidi" w:cstheme="majorBidi"/>
          <w:bCs/>
          <w:color w:val="000000"/>
        </w:rPr>
        <w:t xml:space="preserve">the history of different societies across the world </w:t>
      </w:r>
      <w:r w:rsidR="00A9761F">
        <w:rPr>
          <w:rFonts w:asciiTheme="majorBidi" w:hAnsiTheme="majorBidi" w:cstheme="majorBidi"/>
          <w:bCs/>
          <w:color w:val="000000"/>
        </w:rPr>
        <w:t>before</w:t>
      </w:r>
      <w:r>
        <w:rPr>
          <w:rFonts w:asciiTheme="majorBidi" w:hAnsiTheme="majorBidi" w:cstheme="majorBidi"/>
          <w:bCs/>
          <w:color w:val="000000"/>
        </w:rPr>
        <w:t xml:space="preserve"> 1500 CE. </w:t>
      </w:r>
    </w:p>
    <w:p w14:paraId="75530E24" w14:textId="77777777" w:rsidR="00E72090" w:rsidRDefault="00E72090">
      <w:pPr>
        <w:rPr>
          <w:rFonts w:ascii="Verdana" w:eastAsia="Times New Roman" w:hAnsi="Verdana"/>
          <w:b/>
          <w:bCs/>
          <w:color w:val="595959"/>
          <w:kern w:val="1"/>
          <w:sz w:val="28"/>
          <w:szCs w:val="26"/>
        </w:rPr>
      </w:pPr>
      <w:r>
        <w:br w:type="page"/>
      </w:r>
    </w:p>
    <w:p w14:paraId="77EFF010" w14:textId="5F85D3E9" w:rsidR="00463836" w:rsidRDefault="005C73EE" w:rsidP="00583220">
      <w:pPr>
        <w:pStyle w:val="Heading1"/>
      </w:pPr>
      <w:r w:rsidRPr="00CC28E1">
        <w:lastRenderedPageBreak/>
        <w:t xml:space="preserve">Required Books and Other </w:t>
      </w:r>
      <w:r w:rsidR="00C55396">
        <w:t>Materials</w:t>
      </w:r>
      <w:r w:rsidR="0053085E">
        <w:tab/>
      </w:r>
    </w:p>
    <w:p w14:paraId="772B90F1" w14:textId="4526B7BC" w:rsidR="00F46D1C" w:rsidRDefault="00F46D1C" w:rsidP="00F46D1C">
      <w:r>
        <w:t xml:space="preserve">In order to participate in this course, you must obtain all the books and other materials listed here. </w:t>
      </w:r>
    </w:p>
    <w:p w14:paraId="756CCFC0" w14:textId="35384990" w:rsidR="00057D64" w:rsidRPr="00213EDA" w:rsidRDefault="00057D64" w:rsidP="00057D64">
      <w:pPr>
        <w:ind w:left="720" w:hanging="720"/>
      </w:pPr>
      <w:r w:rsidRPr="00213EDA">
        <w:t xml:space="preserve">Pollard, Elizabeth et al. </w:t>
      </w:r>
      <w:r w:rsidRPr="00213EDA">
        <w:rPr>
          <w:i/>
          <w:iCs/>
        </w:rPr>
        <w:t>Worlds Together, Worlds Apart: With Sources</w:t>
      </w:r>
      <w:r w:rsidRPr="00213EDA">
        <w:t xml:space="preserve">, </w:t>
      </w:r>
      <w:r w:rsidRPr="00213EDA">
        <w:rPr>
          <w:i/>
          <w:iCs/>
        </w:rPr>
        <w:t>Volume 1: Beginnings through the 15</w:t>
      </w:r>
      <w:r w:rsidRPr="00213EDA">
        <w:rPr>
          <w:i/>
          <w:iCs/>
          <w:vertAlign w:val="superscript"/>
        </w:rPr>
        <w:t>th</w:t>
      </w:r>
      <w:r w:rsidRPr="00213EDA">
        <w:rPr>
          <w:i/>
          <w:iCs/>
        </w:rPr>
        <w:t xml:space="preserve"> Century</w:t>
      </w:r>
      <w:r w:rsidRPr="00213EDA">
        <w:t xml:space="preserve">. Concise Second Edition. New York: W.W. Norton, 2019. </w:t>
      </w:r>
      <w:r w:rsidR="00583220">
        <w:t>Abbreviation: WTWA</w:t>
      </w:r>
    </w:p>
    <w:p w14:paraId="6A6AFD98" w14:textId="77777777" w:rsidR="00057D64" w:rsidRPr="00213EDA" w:rsidRDefault="00057D64" w:rsidP="00057D64">
      <w:pPr>
        <w:ind w:left="720"/>
      </w:pPr>
      <w:r w:rsidRPr="00213EDA">
        <w:rPr>
          <w:b/>
          <w:bCs/>
        </w:rPr>
        <w:t>This is the rental text for this course</w:t>
      </w:r>
      <w:r w:rsidRPr="00213EDA">
        <w:t xml:space="preserve">, paid for by your student fees. You can pick it up at the UWSP Bookstore. You may have rental textbooks mailed to you if necessary. The shipping fee is $10.95 plus tax. For more information or to place an order, contact the text rental manager Dale Dickson by email at </w:t>
      </w:r>
      <w:hyperlink r:id="rId11" w:history="1">
        <w:r w:rsidRPr="00213EDA">
          <w:rPr>
            <w:rStyle w:val="Hyperlink"/>
          </w:rPr>
          <w:t>dadickso@uwsp.edu</w:t>
        </w:r>
      </w:hyperlink>
      <w:r w:rsidRPr="00213EDA">
        <w:t xml:space="preserve"> or call the Text Rental office at </w:t>
      </w:r>
      <w:hyperlink r:id="rId12" w:history="1">
        <w:r w:rsidRPr="00213EDA">
          <w:rPr>
            <w:rStyle w:val="Hyperlink"/>
          </w:rPr>
          <w:t>715-346-3885</w:t>
        </w:r>
      </w:hyperlink>
      <w:r w:rsidRPr="00213EDA">
        <w:t>. The office will need to know your name, your address, the books you require, and how you will pay the shipping fee.</w:t>
      </w:r>
    </w:p>
    <w:p w14:paraId="258FB25F" w14:textId="24A66A6B" w:rsidR="00057D64" w:rsidRDefault="00057D64" w:rsidP="00057D64">
      <w:pPr>
        <w:pStyle w:val="NoSpacing"/>
        <w:rPr>
          <w:rFonts w:ascii="Times New Roman" w:hAnsi="Times New Roman" w:cs="Times New Roman"/>
          <w:szCs w:val="24"/>
        </w:rPr>
      </w:pPr>
      <w:r w:rsidRPr="00213EDA">
        <w:rPr>
          <w:rFonts w:ascii="Times New Roman" w:hAnsi="Times New Roman" w:cs="Times New Roman"/>
          <w:szCs w:val="24"/>
        </w:rPr>
        <w:t>InQuizitive. $20.00 direct from W.W. Norton.</w:t>
      </w:r>
    </w:p>
    <w:p w14:paraId="1F4D62EA" w14:textId="77777777" w:rsidR="00AF2E4A" w:rsidRPr="00213EDA" w:rsidRDefault="00AF2E4A" w:rsidP="00057D64">
      <w:pPr>
        <w:pStyle w:val="NoSpacing"/>
        <w:rPr>
          <w:rFonts w:ascii="Times New Roman" w:hAnsi="Times New Roman" w:cs="Times New Roman"/>
          <w:szCs w:val="24"/>
        </w:rPr>
      </w:pPr>
    </w:p>
    <w:p w14:paraId="58A08ED4" w14:textId="77777777" w:rsidR="00057D64" w:rsidRPr="00213EDA" w:rsidRDefault="00057D64" w:rsidP="00057D64">
      <w:pPr>
        <w:pStyle w:val="NoSpacing"/>
        <w:ind w:left="720"/>
        <w:rPr>
          <w:rFonts w:ascii="Times New Roman" w:hAnsi="Times New Roman" w:cs="Times New Roman"/>
          <w:szCs w:val="24"/>
        </w:rPr>
      </w:pPr>
      <w:r w:rsidRPr="00213EDA">
        <w:rPr>
          <w:rFonts w:ascii="Times New Roman" w:hAnsi="Times New Roman" w:cs="Times New Roman"/>
          <w:b/>
          <w:bCs/>
          <w:szCs w:val="24"/>
        </w:rPr>
        <w:t xml:space="preserve">This is a required purchase for this class. </w:t>
      </w:r>
      <w:r w:rsidRPr="00213EDA">
        <w:rPr>
          <w:rFonts w:ascii="Times New Roman" w:hAnsi="Times New Roman" w:cs="Times New Roman"/>
          <w:szCs w:val="24"/>
        </w:rPr>
        <w:t>InQuizitive is a digital learning platform developed by W.W. Norton. You will need access to this platform to complete assignments in this course. The cost is $20. Most students will need to purchase access directly from the publisher, W.W. Norton. See the following page for more detailed instructions on how to purchase this access.</w:t>
      </w:r>
    </w:p>
    <w:p w14:paraId="229432FC" w14:textId="77777777" w:rsidR="00057D64" w:rsidRPr="00213EDA" w:rsidRDefault="00057D64" w:rsidP="00057D64">
      <w:pPr>
        <w:pStyle w:val="NoSpacing"/>
        <w:ind w:left="720"/>
        <w:rPr>
          <w:rFonts w:ascii="Times New Roman" w:hAnsi="Times New Roman" w:cs="Times New Roman"/>
          <w:szCs w:val="24"/>
        </w:rPr>
      </w:pPr>
    </w:p>
    <w:p w14:paraId="2A74AA77" w14:textId="3F016DA9" w:rsidR="00057D64" w:rsidRPr="00213EDA" w:rsidRDefault="00057D64" w:rsidP="00057D64">
      <w:pPr>
        <w:pStyle w:val="NoSpacing"/>
        <w:ind w:left="720" w:hanging="720"/>
        <w:rPr>
          <w:rFonts w:ascii="Times New Roman" w:hAnsi="Times New Roman" w:cs="Times New Roman"/>
          <w:szCs w:val="24"/>
        </w:rPr>
      </w:pPr>
      <w:r w:rsidRPr="00213EDA">
        <w:rPr>
          <w:rFonts w:ascii="Times New Roman" w:hAnsi="Times New Roman" w:cs="Times New Roman"/>
          <w:szCs w:val="24"/>
        </w:rPr>
        <w:t xml:space="preserve">MacGregor, Neil. </w:t>
      </w:r>
      <w:r w:rsidRPr="00213EDA">
        <w:rPr>
          <w:rFonts w:ascii="Times New Roman" w:hAnsi="Times New Roman" w:cs="Times New Roman"/>
          <w:i/>
          <w:iCs/>
          <w:szCs w:val="24"/>
        </w:rPr>
        <w:t>A History of the World in 100 Objects</w:t>
      </w:r>
      <w:r w:rsidRPr="00213EDA">
        <w:rPr>
          <w:rFonts w:ascii="Times New Roman" w:hAnsi="Times New Roman" w:cs="Times New Roman"/>
          <w:szCs w:val="24"/>
        </w:rPr>
        <w:t>. New York: Penguin Books, 2013. $30.00 paperback/$</w:t>
      </w:r>
      <w:r w:rsidRPr="0008189D">
        <w:rPr>
          <w:rFonts w:ascii="Times New Roman" w:hAnsi="Times New Roman" w:cs="Times New Roman"/>
          <w:strike/>
          <w:szCs w:val="24"/>
        </w:rPr>
        <w:t>4.99</w:t>
      </w:r>
      <w:r w:rsidRPr="00213EDA">
        <w:rPr>
          <w:rFonts w:ascii="Times New Roman" w:hAnsi="Times New Roman" w:cs="Times New Roman"/>
          <w:szCs w:val="24"/>
        </w:rPr>
        <w:t xml:space="preserve"> </w:t>
      </w:r>
      <w:r w:rsidR="0008189D" w:rsidRPr="0008189D">
        <w:rPr>
          <w:rFonts w:ascii="Times New Roman" w:hAnsi="Times New Roman" w:cs="Times New Roman"/>
          <w:szCs w:val="24"/>
          <w:u w:val="single"/>
        </w:rPr>
        <w:t>$11.99</w:t>
      </w:r>
      <w:r w:rsidR="0008189D">
        <w:rPr>
          <w:rFonts w:ascii="Times New Roman" w:hAnsi="Times New Roman" w:cs="Times New Roman"/>
          <w:szCs w:val="24"/>
        </w:rPr>
        <w:t xml:space="preserve"> </w:t>
      </w:r>
      <w:r w:rsidRPr="00213EDA">
        <w:rPr>
          <w:rFonts w:ascii="Times New Roman" w:hAnsi="Times New Roman" w:cs="Times New Roman"/>
          <w:szCs w:val="24"/>
        </w:rPr>
        <w:t>e-book.</w:t>
      </w:r>
      <w:r w:rsidR="00583220">
        <w:rPr>
          <w:rFonts w:ascii="Times New Roman" w:hAnsi="Times New Roman" w:cs="Times New Roman"/>
          <w:szCs w:val="24"/>
        </w:rPr>
        <w:t xml:space="preserve"> Abbreviation: AHOW.</w:t>
      </w:r>
    </w:p>
    <w:p w14:paraId="58BC648E" w14:textId="77777777" w:rsidR="00057D64" w:rsidRPr="00213EDA" w:rsidRDefault="00057D64" w:rsidP="00057D64">
      <w:pPr>
        <w:pStyle w:val="NoSpacing"/>
        <w:ind w:left="1440" w:hanging="720"/>
        <w:rPr>
          <w:rFonts w:ascii="Times New Roman" w:hAnsi="Times New Roman" w:cs="Times New Roman"/>
          <w:szCs w:val="24"/>
        </w:rPr>
      </w:pPr>
    </w:p>
    <w:p w14:paraId="4E6A86CF" w14:textId="77777777" w:rsidR="00057D64" w:rsidRPr="00213EDA" w:rsidRDefault="00057D64" w:rsidP="00057D64">
      <w:pPr>
        <w:pStyle w:val="NoSpacing"/>
        <w:ind w:left="720"/>
        <w:rPr>
          <w:rFonts w:ascii="Times New Roman" w:hAnsi="Times New Roman" w:cs="Times New Roman"/>
          <w:szCs w:val="24"/>
        </w:rPr>
      </w:pPr>
      <w:r w:rsidRPr="00213EDA">
        <w:rPr>
          <w:rFonts w:ascii="Times New Roman" w:hAnsi="Times New Roman" w:cs="Times New Roman"/>
          <w:b/>
          <w:bCs/>
          <w:szCs w:val="24"/>
        </w:rPr>
        <w:t xml:space="preserve">This is a required purchase book for this class. </w:t>
      </w:r>
      <w:r w:rsidRPr="00213EDA">
        <w:rPr>
          <w:rFonts w:ascii="Times New Roman" w:hAnsi="Times New Roman" w:cs="Times New Roman"/>
          <w:szCs w:val="24"/>
        </w:rPr>
        <w:t xml:space="preserve">You will need this book to complete assignments for this course—namely, weekly quizzes and your reflection papers. You can purchase a paperback edition for $30.00 at the UWSP Bookstore, or you can purchase an e-book edition from Amazon, Apple, Barnes and Noble, or other vendors. See the Penguin website for further details: </w:t>
      </w:r>
      <w:hyperlink r:id="rId13" w:history="1">
        <w:r w:rsidRPr="00213EDA">
          <w:rPr>
            <w:rStyle w:val="Hyperlink"/>
            <w:rFonts w:ascii="Times New Roman" w:hAnsi="Times New Roman"/>
            <w:szCs w:val="24"/>
          </w:rPr>
          <w:t>https://www.penguinrandomhouse.com/books/309840/a-history-of-the-world-in-100-objects-by-neil-macgregor/9780143124153</w:t>
        </w:r>
      </w:hyperlink>
      <w:r w:rsidRPr="00213EDA">
        <w:rPr>
          <w:rFonts w:ascii="Times New Roman" w:hAnsi="Times New Roman" w:cs="Times New Roman"/>
          <w:szCs w:val="24"/>
        </w:rPr>
        <w:t xml:space="preserve"> (accessed 1/13/20). </w:t>
      </w:r>
    </w:p>
    <w:p w14:paraId="67C28A44" w14:textId="4B7DC8A9" w:rsidR="00057D64" w:rsidRDefault="00057D64" w:rsidP="00057D64">
      <w:pPr>
        <w:pStyle w:val="NoSpacing"/>
        <w:ind w:left="1440" w:hanging="720"/>
        <w:rPr>
          <w:rFonts w:ascii="Times New Roman" w:hAnsi="Times New Roman" w:cs="Times New Roman"/>
          <w:szCs w:val="24"/>
        </w:rPr>
      </w:pPr>
    </w:p>
    <w:p w14:paraId="3387DAA1" w14:textId="010EEB6D" w:rsidR="00036D24" w:rsidRDefault="00036D24" w:rsidP="004D4DF1">
      <w:pPr>
        <w:pStyle w:val="NoSpacing"/>
        <w:ind w:left="720"/>
        <w:rPr>
          <w:rFonts w:ascii="Times New Roman" w:hAnsi="Times New Roman" w:cs="Times New Roman"/>
          <w:szCs w:val="24"/>
        </w:rPr>
      </w:pPr>
      <w:r>
        <w:rPr>
          <w:rFonts w:ascii="Times New Roman" w:hAnsi="Times New Roman" w:cs="Times New Roman"/>
          <w:szCs w:val="24"/>
        </w:rPr>
        <w:t>If you are an aural learner</w:t>
      </w:r>
      <w:r w:rsidR="00A420DF">
        <w:rPr>
          <w:rFonts w:ascii="Times New Roman" w:hAnsi="Times New Roman" w:cs="Times New Roman"/>
          <w:szCs w:val="24"/>
        </w:rPr>
        <w:t xml:space="preserve"> (or you just want to </w:t>
      </w:r>
      <w:r w:rsidR="009E1045">
        <w:rPr>
          <w:rFonts w:ascii="Times New Roman" w:hAnsi="Times New Roman" w:cs="Times New Roman"/>
          <w:szCs w:val="24"/>
        </w:rPr>
        <w:t>listen to Neil MacGregor’s soothing voice)</w:t>
      </w:r>
      <w:r>
        <w:rPr>
          <w:rFonts w:ascii="Times New Roman" w:hAnsi="Times New Roman" w:cs="Times New Roman"/>
          <w:szCs w:val="24"/>
        </w:rPr>
        <w:t xml:space="preserve">, </w:t>
      </w:r>
      <w:r w:rsidR="004D4DF1">
        <w:rPr>
          <w:rFonts w:ascii="Times New Roman" w:hAnsi="Times New Roman" w:cs="Times New Roman"/>
          <w:szCs w:val="24"/>
        </w:rPr>
        <w:t xml:space="preserve">a podcast version of this book is available </w:t>
      </w:r>
      <w:r w:rsidR="009E1045">
        <w:rPr>
          <w:rFonts w:ascii="Times New Roman" w:hAnsi="Times New Roman" w:cs="Times New Roman"/>
          <w:szCs w:val="24"/>
        </w:rPr>
        <w:t xml:space="preserve">for free </w:t>
      </w:r>
      <w:r w:rsidR="004D4DF1">
        <w:rPr>
          <w:rFonts w:ascii="Times New Roman" w:hAnsi="Times New Roman" w:cs="Times New Roman"/>
          <w:szCs w:val="24"/>
        </w:rPr>
        <w:t xml:space="preserve">through Apple Podcasts and other </w:t>
      </w:r>
      <w:proofErr w:type="spellStart"/>
      <w:r w:rsidR="004D4DF1">
        <w:rPr>
          <w:rFonts w:ascii="Times New Roman" w:hAnsi="Times New Roman" w:cs="Times New Roman"/>
          <w:szCs w:val="24"/>
        </w:rPr>
        <w:t>podcatchers</w:t>
      </w:r>
      <w:proofErr w:type="spellEnd"/>
      <w:r w:rsidR="004D4DF1">
        <w:rPr>
          <w:rFonts w:ascii="Times New Roman" w:hAnsi="Times New Roman" w:cs="Times New Roman"/>
          <w:szCs w:val="24"/>
        </w:rPr>
        <w:t>.</w:t>
      </w:r>
      <w:r w:rsidR="004D4DF1">
        <w:rPr>
          <w:rStyle w:val="FootnoteReference"/>
          <w:rFonts w:ascii="Times New Roman" w:hAnsi="Times New Roman" w:cs="Times New Roman"/>
          <w:szCs w:val="24"/>
        </w:rPr>
        <w:footnoteReference w:id="1"/>
      </w:r>
      <w:r w:rsidR="004D4DF1">
        <w:rPr>
          <w:rFonts w:ascii="Times New Roman" w:hAnsi="Times New Roman" w:cs="Times New Roman"/>
          <w:szCs w:val="24"/>
        </w:rPr>
        <w:t xml:space="preserve"> Since these are audio-only podcasts, you will still need your book to study images of the objects.</w:t>
      </w:r>
    </w:p>
    <w:p w14:paraId="5B7A0D1C" w14:textId="77777777" w:rsidR="00036D24" w:rsidRPr="00213EDA" w:rsidRDefault="00036D24" w:rsidP="00057D64">
      <w:pPr>
        <w:pStyle w:val="NoSpacing"/>
        <w:ind w:left="1440" w:hanging="720"/>
        <w:rPr>
          <w:rFonts w:ascii="Times New Roman" w:hAnsi="Times New Roman" w:cs="Times New Roman"/>
          <w:szCs w:val="24"/>
        </w:rPr>
      </w:pPr>
    </w:p>
    <w:p w14:paraId="2D3F2F17" w14:textId="77777777" w:rsidR="00057D64" w:rsidRPr="00213EDA" w:rsidRDefault="00057D64" w:rsidP="00583220">
      <w:pPr>
        <w:pStyle w:val="NoSpacing"/>
        <w:keepNext/>
        <w:spacing w:after="240"/>
        <w:ind w:left="720" w:hanging="720"/>
        <w:rPr>
          <w:rFonts w:ascii="Times New Roman" w:hAnsi="Times New Roman" w:cs="Times New Roman"/>
          <w:szCs w:val="24"/>
        </w:rPr>
      </w:pPr>
      <w:r w:rsidRPr="00213EDA">
        <w:rPr>
          <w:rFonts w:ascii="Times New Roman" w:hAnsi="Times New Roman" w:cs="Times New Roman"/>
          <w:szCs w:val="24"/>
        </w:rPr>
        <w:lastRenderedPageBreak/>
        <w:t xml:space="preserve">Rampolla, Mary Lynn. </w:t>
      </w:r>
      <w:r w:rsidRPr="00213EDA">
        <w:rPr>
          <w:rFonts w:ascii="Times New Roman" w:hAnsi="Times New Roman" w:cs="Times New Roman"/>
          <w:i/>
          <w:iCs/>
          <w:szCs w:val="24"/>
        </w:rPr>
        <w:t>A Pocket Guide to Writing in History</w:t>
      </w:r>
      <w:r w:rsidRPr="00213EDA">
        <w:rPr>
          <w:rFonts w:ascii="Times New Roman" w:hAnsi="Times New Roman" w:cs="Times New Roman"/>
          <w:szCs w:val="24"/>
        </w:rPr>
        <w:t>. 9</w:t>
      </w:r>
      <w:r w:rsidRPr="00213EDA">
        <w:rPr>
          <w:rFonts w:ascii="Times New Roman" w:hAnsi="Times New Roman" w:cs="Times New Roman"/>
          <w:szCs w:val="24"/>
          <w:vertAlign w:val="superscript"/>
        </w:rPr>
        <w:t>th</w:t>
      </w:r>
      <w:r w:rsidRPr="00213EDA">
        <w:rPr>
          <w:rFonts w:ascii="Times New Roman" w:hAnsi="Times New Roman" w:cs="Times New Roman"/>
          <w:szCs w:val="24"/>
        </w:rPr>
        <w:t xml:space="preserve"> ed. Boston: Bedford/St. Martin’s, 2018. $33.99 paperback/$22.99 eBook purchase/$16.99 eBook rental. </w:t>
      </w:r>
    </w:p>
    <w:p w14:paraId="6BFE5DC5" w14:textId="77777777" w:rsidR="00057D64" w:rsidRPr="00213EDA" w:rsidRDefault="00057D64" w:rsidP="00583220">
      <w:pPr>
        <w:keepLines/>
        <w:widowControl w:val="0"/>
        <w:ind w:left="720"/>
      </w:pPr>
      <w:r w:rsidRPr="00213EDA">
        <w:rPr>
          <w:b/>
          <w:bCs/>
        </w:rPr>
        <w:t xml:space="preserve">This is an optional purchase book for this class. </w:t>
      </w:r>
      <w:r w:rsidRPr="00213EDA">
        <w:rPr>
          <w:i/>
          <w:iCs/>
        </w:rPr>
        <w:t>A Pocket Guide to Writing in History</w:t>
      </w:r>
      <w:r w:rsidRPr="00213EDA">
        <w:t xml:space="preserve"> will be the basis of the style guide for this course and it will provide guidance on how to complete assignments in a history course like this one. The paperback edition is available for purchase at the UWSP Bookstore. To rent or purchase an e-book edition of the text from MacMillan Learning, see the publisher’s web page for the book: </w:t>
      </w:r>
      <w:hyperlink r:id="rId14" w:history="1">
        <w:r w:rsidRPr="00213EDA">
          <w:rPr>
            <w:rStyle w:val="Hyperlink"/>
          </w:rPr>
          <w:t>https://store.macmillanlearning.com/us/product/Pocket-Guide-to-Writing-in-History/p/1319113028?searchText=pocket%20guide</w:t>
        </w:r>
      </w:hyperlink>
      <w:r w:rsidRPr="00213EDA">
        <w:t xml:space="preserve"> (accessed 1/13/20).</w:t>
      </w:r>
    </w:p>
    <w:p w14:paraId="331D7742" w14:textId="60C7F2F8" w:rsidR="00920E8C" w:rsidRDefault="001914AB" w:rsidP="00583220">
      <w:pPr>
        <w:pStyle w:val="Heading2"/>
      </w:pPr>
      <w:r>
        <w:t>E-Reserves</w:t>
      </w:r>
    </w:p>
    <w:p w14:paraId="5EF87666" w14:textId="530D144E" w:rsidR="009B3EDB" w:rsidRDefault="00F46D1C" w:rsidP="00F46D1C">
      <w:r>
        <w:t>Some weeks, additional documents, videos, films or other media may be assigned.</w:t>
      </w:r>
      <w:r w:rsidR="00920E8C">
        <w:t xml:space="preserve"> This material is provided </w:t>
      </w:r>
      <w:r w:rsidR="00920E8C" w:rsidRPr="009F0BCC">
        <w:rPr>
          <w:b/>
          <w:bCs/>
        </w:rPr>
        <w:t>free of charge</w:t>
      </w:r>
      <w:r w:rsidR="00D1075C">
        <w:rPr>
          <w:b/>
          <w:bCs/>
        </w:rPr>
        <w:t xml:space="preserve"> </w:t>
      </w:r>
      <w:r w:rsidR="00D1075C" w:rsidRPr="00D1075C">
        <w:t xml:space="preserve">and can be found on the </w:t>
      </w:r>
      <w:r>
        <w:t>Canvas module for the relevant week</w:t>
      </w:r>
      <w:r w:rsidR="00920E8C">
        <w:t>.</w:t>
      </w:r>
    </w:p>
    <w:p w14:paraId="2F159170" w14:textId="77777777" w:rsidR="00446209" w:rsidRDefault="00446209" w:rsidP="00583220">
      <w:pPr>
        <w:pStyle w:val="Heading2"/>
      </w:pPr>
      <w:r>
        <w:t>Canvas</w:t>
      </w:r>
    </w:p>
    <w:p w14:paraId="4C76DAC1" w14:textId="77777777" w:rsidR="00583220" w:rsidRDefault="00446209" w:rsidP="00583220">
      <w:pPr>
        <w:rPr>
          <w:rFonts w:asciiTheme="majorBidi" w:hAnsiTheme="majorBidi" w:cstheme="majorBidi"/>
        </w:rPr>
      </w:pPr>
      <w:r>
        <w:rPr>
          <w:rFonts w:asciiTheme="majorBidi" w:hAnsiTheme="majorBidi" w:cstheme="majorBidi"/>
        </w:rPr>
        <w:t xml:space="preserve">Canvas </w:t>
      </w:r>
      <w:r w:rsidRPr="00C27581">
        <w:rPr>
          <w:rFonts w:asciiTheme="majorBidi" w:hAnsiTheme="majorBidi" w:cstheme="majorBidi"/>
        </w:rPr>
        <w:t xml:space="preserve">is the </w:t>
      </w:r>
      <w:r>
        <w:rPr>
          <w:rFonts w:asciiTheme="majorBidi" w:hAnsiTheme="majorBidi" w:cstheme="majorBidi"/>
        </w:rPr>
        <w:t xml:space="preserve">learning management system (LMS) at UWSP. Log in to Canvas at </w:t>
      </w:r>
      <w:hyperlink r:id="rId15" w:history="1">
        <w:r w:rsidRPr="004C6365">
          <w:rPr>
            <w:rStyle w:val="Hyperlink"/>
            <w:rFonts w:asciiTheme="majorBidi" w:hAnsiTheme="majorBidi" w:cstheme="majorBidi"/>
          </w:rPr>
          <w:t>https://www.uwsp.edu/canvas/Pages/default.aspx</w:t>
        </w:r>
      </w:hyperlink>
      <w:r>
        <w:rPr>
          <w:rFonts w:asciiTheme="majorBidi" w:hAnsiTheme="majorBidi" w:cstheme="majorBidi"/>
        </w:rPr>
        <w:t xml:space="preserve">. There you will find links to different guides to Canvas, as well as a phone number for Canvas support for students: </w:t>
      </w:r>
      <w:r w:rsidRPr="00577EB9">
        <w:rPr>
          <w:rFonts w:asciiTheme="majorBidi" w:hAnsiTheme="majorBidi" w:cstheme="majorBidi"/>
        </w:rPr>
        <w:t>1 (833) 828-9804.</w:t>
      </w:r>
    </w:p>
    <w:p w14:paraId="01087860" w14:textId="75D37686" w:rsidR="00C55396" w:rsidRDefault="00C55396" w:rsidP="00583220">
      <w:pPr>
        <w:pStyle w:val="Heading1"/>
      </w:pPr>
      <w:r w:rsidRPr="00E13432">
        <w:t xml:space="preserve">Schedule of </w:t>
      </w:r>
      <w:r w:rsidR="00A3655B">
        <w:t>Topics</w:t>
      </w:r>
      <w:r w:rsidRPr="00E13432">
        <w:t xml:space="preserve"> </w:t>
      </w:r>
      <w:r>
        <w:t>a</w:t>
      </w:r>
      <w:r w:rsidRPr="00E13432">
        <w:t>nd Activities</w:t>
      </w:r>
    </w:p>
    <w:p w14:paraId="23A6E644" w14:textId="0C87CBAE" w:rsidR="008464ED" w:rsidRDefault="00972030" w:rsidP="00A3655B">
      <w:pPr>
        <w:keepNext/>
      </w:pPr>
      <w:r>
        <w:t>Below</w:t>
      </w:r>
      <w:r w:rsidR="00C55396">
        <w:t xml:space="preserve"> is a broad overview of the topics for each week, </w:t>
      </w:r>
      <w:r w:rsidR="008464ED">
        <w:t>as well as information on the weekly assignments:</w:t>
      </w:r>
    </w:p>
    <w:p w14:paraId="43ABD60D" w14:textId="29D157EB" w:rsidR="008464ED" w:rsidRDefault="008464ED" w:rsidP="00A3655B">
      <w:pPr>
        <w:pStyle w:val="ListParagraph"/>
        <w:keepNext/>
        <w:numPr>
          <w:ilvl w:val="0"/>
          <w:numId w:val="28"/>
        </w:numPr>
      </w:pPr>
      <w:r>
        <w:t xml:space="preserve">What will be covered in the InQuizitive </w:t>
      </w:r>
      <w:r w:rsidR="009F0BC7">
        <w:t>assignment</w:t>
      </w:r>
      <w:r>
        <w:t xml:space="preserve"> that week.</w:t>
      </w:r>
    </w:p>
    <w:p w14:paraId="2F4568F0" w14:textId="77777777" w:rsidR="009F0BC7" w:rsidRDefault="008464ED" w:rsidP="00A3655B">
      <w:pPr>
        <w:pStyle w:val="ListParagraph"/>
        <w:keepNext/>
        <w:numPr>
          <w:ilvl w:val="0"/>
          <w:numId w:val="28"/>
        </w:numPr>
      </w:pPr>
      <w:r>
        <w:t xml:space="preserve">What will be covered in the </w:t>
      </w:r>
      <w:r w:rsidR="009F0BC7">
        <w:t>Canvas quiz that week</w:t>
      </w:r>
    </w:p>
    <w:p w14:paraId="3CFE9D58" w14:textId="502B2041" w:rsidR="00C55396" w:rsidRDefault="009F0BC7" w:rsidP="00A3655B">
      <w:pPr>
        <w:pStyle w:val="ListParagraph"/>
        <w:keepNext/>
        <w:numPr>
          <w:ilvl w:val="0"/>
          <w:numId w:val="28"/>
        </w:numPr>
      </w:pPr>
      <w:r>
        <w:t xml:space="preserve">What will the Canvas discussion question for that week </w:t>
      </w:r>
      <w:proofErr w:type="gramStart"/>
      <w:r>
        <w:t>address.</w:t>
      </w:r>
      <w:proofErr w:type="gramEnd"/>
    </w:p>
    <w:p w14:paraId="7707F9FD" w14:textId="77777777" w:rsidR="006A3A9A" w:rsidRDefault="006A3A9A" w:rsidP="00A3655B">
      <w:pPr>
        <w:keepNext/>
      </w:pPr>
      <w:r>
        <w:t>There is also a module on Canvas for each week of this class. in each week’s module you will find:</w:t>
      </w:r>
    </w:p>
    <w:p w14:paraId="080E535A" w14:textId="77777777" w:rsidR="006A3A9A" w:rsidRDefault="006A3A9A" w:rsidP="00A3655B">
      <w:pPr>
        <w:pStyle w:val="ListParagraph"/>
        <w:keepNext/>
        <w:numPr>
          <w:ilvl w:val="0"/>
          <w:numId w:val="28"/>
        </w:numPr>
      </w:pPr>
      <w:r>
        <w:t>Instructions for the week’s assignments.</w:t>
      </w:r>
    </w:p>
    <w:p w14:paraId="28A061AA" w14:textId="77777777" w:rsidR="006A3A9A" w:rsidRDefault="006A3A9A" w:rsidP="00A3655B">
      <w:pPr>
        <w:pStyle w:val="ListParagraph"/>
        <w:keepNext/>
        <w:numPr>
          <w:ilvl w:val="1"/>
          <w:numId w:val="28"/>
        </w:numPr>
      </w:pPr>
      <w:r>
        <w:t xml:space="preserve">Pay special attention to the section on “Additional Required Materials.” This will list readings, podcasts, videos, and other materials which you must study that week </w:t>
      </w:r>
      <w:r w:rsidRPr="00D921B2">
        <w:rPr>
          <w:b/>
          <w:bCs/>
        </w:rPr>
        <w:t>in addition to the assigned chapter</w:t>
      </w:r>
      <w:r>
        <w:t>.</w:t>
      </w:r>
    </w:p>
    <w:p w14:paraId="2BCF728D" w14:textId="0B1A28C4" w:rsidR="006A3A9A" w:rsidRDefault="006A3A9A" w:rsidP="00A3655B">
      <w:pPr>
        <w:pStyle w:val="ListParagraph"/>
        <w:keepNext/>
        <w:numPr>
          <w:ilvl w:val="0"/>
          <w:numId w:val="28"/>
        </w:numPr>
      </w:pPr>
      <w:r>
        <w:t xml:space="preserve">A link to the InQuizitive assignment for that week. (Due Mondays at </w:t>
      </w:r>
      <w:r w:rsidR="00F46D1C">
        <w:t>11:59</w:t>
      </w:r>
      <w:r>
        <w:t xml:space="preserve"> PM.)</w:t>
      </w:r>
    </w:p>
    <w:p w14:paraId="506A631D" w14:textId="77777777" w:rsidR="006A3A9A" w:rsidRDefault="006A3A9A" w:rsidP="00A3655B">
      <w:pPr>
        <w:pStyle w:val="ListParagraph"/>
        <w:keepNext/>
        <w:numPr>
          <w:ilvl w:val="1"/>
          <w:numId w:val="28"/>
        </w:numPr>
      </w:pPr>
      <w:r>
        <w:t>Read the assigned chapter well before you start work on InQuizitive assignment!</w:t>
      </w:r>
    </w:p>
    <w:p w14:paraId="1C692BD9" w14:textId="3A2D0D7F" w:rsidR="006A3A9A" w:rsidRDefault="006A3A9A" w:rsidP="00A3655B">
      <w:pPr>
        <w:pStyle w:val="ListParagraph"/>
        <w:keepNext/>
        <w:numPr>
          <w:ilvl w:val="0"/>
          <w:numId w:val="28"/>
        </w:numPr>
      </w:pPr>
      <w:r>
        <w:t xml:space="preserve">A link to the Weekly </w:t>
      </w:r>
      <w:r w:rsidR="00F46D1C">
        <w:t>Canvas</w:t>
      </w:r>
      <w:r>
        <w:t xml:space="preserve"> Quiz for that week. (Due Tuesdays at </w:t>
      </w:r>
      <w:r w:rsidR="00F46D1C">
        <w:t>11:59</w:t>
      </w:r>
      <w:r>
        <w:t xml:space="preserve"> PM.)</w:t>
      </w:r>
    </w:p>
    <w:p w14:paraId="09C3F548" w14:textId="77777777" w:rsidR="006A3A9A" w:rsidRDefault="006A3A9A" w:rsidP="00A3655B">
      <w:pPr>
        <w:pStyle w:val="ListParagraph"/>
        <w:keepNext/>
        <w:numPr>
          <w:ilvl w:val="1"/>
          <w:numId w:val="28"/>
        </w:numPr>
      </w:pPr>
      <w:r>
        <w:t>Study the relevant materials for that quiz well before you start work on the quiz!</w:t>
      </w:r>
    </w:p>
    <w:p w14:paraId="3DA58FA4" w14:textId="77777777" w:rsidR="006A3A9A" w:rsidRDefault="006A3A9A" w:rsidP="00A3655B">
      <w:pPr>
        <w:pStyle w:val="ListParagraph"/>
        <w:keepNext/>
        <w:numPr>
          <w:ilvl w:val="0"/>
          <w:numId w:val="28"/>
        </w:numPr>
      </w:pPr>
      <w:r>
        <w:t xml:space="preserve">A link to the Weekly Discussion topic for that week. </w:t>
      </w:r>
    </w:p>
    <w:p w14:paraId="1384612B" w14:textId="48BDC7AC" w:rsidR="006A3A9A" w:rsidRDefault="006A3A9A" w:rsidP="00A3655B">
      <w:pPr>
        <w:pStyle w:val="ListParagraph"/>
        <w:keepNext/>
        <w:numPr>
          <w:ilvl w:val="1"/>
          <w:numId w:val="28"/>
        </w:numPr>
      </w:pPr>
      <w:r>
        <w:t xml:space="preserve">Submit your first post to the discussion by Wednesday at </w:t>
      </w:r>
      <w:r w:rsidR="00F46D1C">
        <w:t>11:59</w:t>
      </w:r>
      <w:r>
        <w:t xml:space="preserve"> PM.</w:t>
      </w:r>
    </w:p>
    <w:p w14:paraId="21814385" w14:textId="33621E14" w:rsidR="006A3A9A" w:rsidRDefault="006A3A9A" w:rsidP="00F46D1C">
      <w:pPr>
        <w:pStyle w:val="ListParagraph"/>
        <w:numPr>
          <w:ilvl w:val="1"/>
          <w:numId w:val="28"/>
        </w:numPr>
      </w:pPr>
      <w:r>
        <w:t xml:space="preserve">Submit all your discussion posts and responses by Thursday at </w:t>
      </w:r>
      <w:r w:rsidR="00F46D1C">
        <w:t>11:59</w:t>
      </w:r>
      <w:r>
        <w:t> PM.</w:t>
      </w:r>
    </w:p>
    <w:p w14:paraId="5628AE78" w14:textId="187ACBAE" w:rsidR="009B7D71" w:rsidRDefault="009B7D71" w:rsidP="009B7D71">
      <w:r>
        <w:t>Specific deadlines for all readings and assignments are available on Canvas.</w:t>
      </w:r>
    </w:p>
    <w:p w14:paraId="0EE701BB" w14:textId="31A22CED" w:rsidR="00C55396" w:rsidRDefault="00C55396" w:rsidP="00583220">
      <w:pPr>
        <w:pStyle w:val="Heading2"/>
      </w:pPr>
      <w:r>
        <w:lastRenderedPageBreak/>
        <w:t xml:space="preserve">Summary Schedule </w:t>
      </w:r>
    </w:p>
    <w:tbl>
      <w:tblPr>
        <w:tblStyle w:val="TableGrid"/>
        <w:tblW w:w="4689" w:type="pct"/>
        <w:tblLayout w:type="fixed"/>
        <w:tblLook w:val="04A0" w:firstRow="1" w:lastRow="0" w:firstColumn="1" w:lastColumn="0" w:noHBand="0" w:noVBand="1"/>
      </w:tblPr>
      <w:tblGrid>
        <w:gridCol w:w="2210"/>
        <w:gridCol w:w="3619"/>
        <w:gridCol w:w="2939"/>
      </w:tblGrid>
      <w:tr w:rsidR="00AC7FB0" w14:paraId="50E9764B" w14:textId="77777777" w:rsidTr="006305D0">
        <w:trPr>
          <w:cantSplit/>
          <w:tblHeader/>
        </w:trPr>
        <w:tc>
          <w:tcPr>
            <w:tcW w:w="1260" w:type="pct"/>
          </w:tcPr>
          <w:p w14:paraId="6B6F1D4B" w14:textId="77777777" w:rsidR="00AC7FB0" w:rsidRDefault="00AC7FB0" w:rsidP="001E7CB1">
            <w:pPr>
              <w:spacing w:after="0" w:line="240" w:lineRule="auto"/>
            </w:pPr>
            <w:r>
              <w:t>InQuizitive</w:t>
            </w:r>
          </w:p>
        </w:tc>
        <w:tc>
          <w:tcPr>
            <w:tcW w:w="2064" w:type="pct"/>
          </w:tcPr>
          <w:p w14:paraId="20C3AAF4" w14:textId="77777777" w:rsidR="00AC7FB0" w:rsidRDefault="00AC7FB0" w:rsidP="001E7CB1">
            <w:pPr>
              <w:spacing w:after="0" w:line="240" w:lineRule="auto"/>
            </w:pPr>
            <w:r>
              <w:t>Canvas Quiz</w:t>
            </w:r>
          </w:p>
        </w:tc>
        <w:tc>
          <w:tcPr>
            <w:tcW w:w="1676" w:type="pct"/>
          </w:tcPr>
          <w:p w14:paraId="0D820AEA" w14:textId="77777777" w:rsidR="00AC7FB0" w:rsidRDefault="00AC7FB0" w:rsidP="001E7CB1">
            <w:pPr>
              <w:spacing w:after="0" w:line="240" w:lineRule="auto"/>
            </w:pPr>
            <w:r>
              <w:t>Discussion</w:t>
            </w:r>
          </w:p>
        </w:tc>
      </w:tr>
      <w:tr w:rsidR="00AC7FB0" w14:paraId="24AF94D7" w14:textId="77777777" w:rsidTr="006305D0">
        <w:trPr>
          <w:cantSplit/>
        </w:trPr>
        <w:tc>
          <w:tcPr>
            <w:tcW w:w="1260" w:type="pct"/>
          </w:tcPr>
          <w:p w14:paraId="744CD729" w14:textId="77777777" w:rsidR="00AC7FB0" w:rsidRDefault="00AC7FB0" w:rsidP="001E7CB1">
            <w:pPr>
              <w:spacing w:after="0" w:line="240" w:lineRule="auto"/>
              <w:jc w:val="center"/>
            </w:pPr>
            <w:r>
              <w:t>Introductory Sessions</w:t>
            </w:r>
          </w:p>
        </w:tc>
        <w:tc>
          <w:tcPr>
            <w:tcW w:w="2064" w:type="pct"/>
          </w:tcPr>
          <w:p w14:paraId="397B3A59" w14:textId="2F58CEAC" w:rsidR="0068627B" w:rsidRDefault="0068627B" w:rsidP="001E7CB1">
            <w:pPr>
              <w:spacing w:after="0" w:line="240" w:lineRule="auto"/>
            </w:pPr>
            <w:r>
              <w:t>Course Syllabus</w:t>
            </w:r>
          </w:p>
          <w:p w14:paraId="42E736CE" w14:textId="26D48F8F" w:rsidR="00AC7FB0" w:rsidRPr="008A1026" w:rsidRDefault="001914AB" w:rsidP="001E7CB1">
            <w:pPr>
              <w:spacing w:after="0" w:line="240" w:lineRule="auto"/>
            </w:pPr>
            <w:r w:rsidRPr="00D06813">
              <w:rPr>
                <w:u w:val="single"/>
              </w:rPr>
              <w:t>AHOW Chapters</w:t>
            </w:r>
            <w:r>
              <w:t>:</w:t>
            </w:r>
          </w:p>
          <w:p w14:paraId="6A5FF69E" w14:textId="77777777" w:rsidR="00AC7FB0" w:rsidRDefault="00AC7FB0" w:rsidP="001E7CB1">
            <w:pPr>
              <w:pStyle w:val="ListParagraph"/>
              <w:numPr>
                <w:ilvl w:val="0"/>
                <w:numId w:val="23"/>
              </w:numPr>
              <w:spacing w:after="0" w:line="240" w:lineRule="auto"/>
              <w:contextualSpacing w:val="0"/>
            </w:pPr>
            <w:r>
              <w:t xml:space="preserve">1. Mummy of </w:t>
            </w:r>
            <w:proofErr w:type="spellStart"/>
            <w:r>
              <w:t>Hornedjidef</w:t>
            </w:r>
            <w:proofErr w:type="spellEnd"/>
          </w:p>
          <w:p w14:paraId="3AAD832F" w14:textId="7FFF1144" w:rsidR="00583220" w:rsidRDefault="00583220" w:rsidP="001E7CB1">
            <w:pPr>
              <w:spacing w:after="0" w:line="240" w:lineRule="auto"/>
              <w:ind w:left="360" w:hanging="360"/>
            </w:pPr>
            <w:r w:rsidRPr="00D06813">
              <w:rPr>
                <w:u w:val="single"/>
              </w:rPr>
              <w:t>E-Reserve</w:t>
            </w:r>
            <w:r>
              <w:t>:</w:t>
            </w:r>
          </w:p>
          <w:p w14:paraId="0664F76A" w14:textId="77777777" w:rsidR="000E1386" w:rsidRDefault="00583220" w:rsidP="00D06813">
            <w:pPr>
              <w:pStyle w:val="ListParagraph"/>
              <w:numPr>
                <w:ilvl w:val="0"/>
                <w:numId w:val="23"/>
              </w:numPr>
              <w:spacing w:after="0" w:line="240" w:lineRule="auto"/>
            </w:pPr>
            <w:r>
              <w:t xml:space="preserve">Gale Family Library. </w:t>
            </w:r>
            <w:r w:rsidR="000E1386" w:rsidRPr="000E1386">
              <w:t>“Primary</w:t>
            </w:r>
            <w:r>
              <w:t xml:space="preserve"> </w:t>
            </w:r>
            <w:r w:rsidR="000E1386" w:rsidRPr="000E1386">
              <w:t>vs Secondary</w:t>
            </w:r>
            <w:r>
              <w:t xml:space="preserve"> </w:t>
            </w:r>
            <w:r w:rsidR="000E1386" w:rsidRPr="000E1386">
              <w:t>Sources”</w:t>
            </w:r>
            <w:r w:rsidR="00D3113E">
              <w:t xml:space="preserve"> </w:t>
            </w:r>
            <w:r>
              <w:t xml:space="preserve">(instructional video). Posted September 14, 2015. Accessed January 15, 2010. </w:t>
            </w:r>
            <w:hyperlink r:id="rId16" w:history="1">
              <w:r w:rsidR="00D3113E" w:rsidRPr="00460389">
                <w:rPr>
                  <w:rStyle w:val="Hyperlink"/>
                </w:rPr>
                <w:t>https://youtu.be/TgU1BcDStK0</w:t>
              </w:r>
            </w:hyperlink>
            <w:r w:rsidR="00D3113E">
              <w:t xml:space="preserve">. </w:t>
            </w:r>
          </w:p>
          <w:p w14:paraId="12FDD819" w14:textId="77777777" w:rsidR="00B954BC" w:rsidRDefault="00B954BC" w:rsidP="001E7CB1">
            <w:pPr>
              <w:spacing w:after="0" w:line="240" w:lineRule="auto"/>
              <w:ind w:left="360" w:hanging="360"/>
            </w:pPr>
            <w:r w:rsidRPr="00F17696">
              <w:rPr>
                <w:u w:val="single"/>
              </w:rPr>
              <w:t>Optional</w:t>
            </w:r>
            <w:r>
              <w:t>:</w:t>
            </w:r>
          </w:p>
          <w:p w14:paraId="3B2E60DE" w14:textId="51C92911" w:rsidR="00B954BC" w:rsidRPr="00D32DB3" w:rsidRDefault="00B954BC" w:rsidP="00F17696">
            <w:pPr>
              <w:pStyle w:val="ListParagraph"/>
              <w:numPr>
                <w:ilvl w:val="0"/>
                <w:numId w:val="23"/>
              </w:numPr>
              <w:spacing w:after="0" w:line="240" w:lineRule="auto"/>
            </w:pPr>
            <w:r>
              <w:t>Rampolla, pp. 1-25.</w:t>
            </w:r>
          </w:p>
        </w:tc>
        <w:tc>
          <w:tcPr>
            <w:tcW w:w="1676" w:type="pct"/>
          </w:tcPr>
          <w:p w14:paraId="7D46EAEE" w14:textId="7C232AC1" w:rsidR="00AC7FB0" w:rsidRDefault="0039497E" w:rsidP="001E7CB1">
            <w:pPr>
              <w:spacing w:after="0" w:line="240" w:lineRule="auto"/>
            </w:pPr>
            <w:r>
              <w:t>Describe one source you have encountered that has taught or told you something about the past. This can be either a primary or a secondary source, and it's alright if you're not quite sure which it was.</w:t>
            </w:r>
          </w:p>
        </w:tc>
      </w:tr>
      <w:tr w:rsidR="00AC7FB0" w14:paraId="6F3D06F7" w14:textId="77777777" w:rsidTr="006305D0">
        <w:trPr>
          <w:cantSplit/>
        </w:trPr>
        <w:tc>
          <w:tcPr>
            <w:tcW w:w="1260" w:type="pct"/>
          </w:tcPr>
          <w:p w14:paraId="7F9DF6FD" w14:textId="77777777" w:rsidR="00AC7FB0" w:rsidRDefault="00AC7FB0" w:rsidP="001E7CB1">
            <w:pPr>
              <w:spacing w:after="0" w:line="240" w:lineRule="auto"/>
              <w:jc w:val="center"/>
            </w:pPr>
            <w:r>
              <w:t>Chapter 1</w:t>
            </w:r>
            <w:r>
              <w:br/>
              <w:t>“Becoming Human”</w:t>
            </w:r>
          </w:p>
        </w:tc>
        <w:tc>
          <w:tcPr>
            <w:tcW w:w="2064" w:type="pct"/>
          </w:tcPr>
          <w:p w14:paraId="6A193454" w14:textId="77777777" w:rsidR="00AC7FB0" w:rsidRPr="00D32DB3" w:rsidRDefault="00AC7FB0" w:rsidP="001E7CB1">
            <w:pPr>
              <w:spacing w:after="0" w:line="240" w:lineRule="auto"/>
            </w:pPr>
            <w:r w:rsidRPr="00D32DB3">
              <w:t>WTWA Global Themes and Sources</w:t>
            </w:r>
          </w:p>
          <w:p w14:paraId="63F9746C" w14:textId="7C79D3C6" w:rsidR="00AC7FB0" w:rsidRPr="00F436A1" w:rsidRDefault="002D44A5" w:rsidP="001E7CB1">
            <w:pPr>
              <w:pStyle w:val="ListParagraph"/>
              <w:numPr>
                <w:ilvl w:val="0"/>
                <w:numId w:val="17"/>
              </w:numPr>
              <w:spacing w:after="0" w:line="240" w:lineRule="auto"/>
              <w:contextualSpacing w:val="0"/>
              <w:rPr>
                <w:i/>
                <w:iCs/>
              </w:rPr>
            </w:pPr>
            <w:r>
              <w:t>1.4</w:t>
            </w:r>
            <w:r w:rsidR="00AC7FB0">
              <w:t xml:space="preserve">. The </w:t>
            </w:r>
            <w:proofErr w:type="spellStart"/>
            <w:r w:rsidR="00AC7FB0" w:rsidRPr="00F436A1">
              <w:rPr>
                <w:i/>
                <w:iCs/>
              </w:rPr>
              <w:t>Popul</w:t>
            </w:r>
            <w:proofErr w:type="spellEnd"/>
            <w:r w:rsidR="00AC7FB0" w:rsidRPr="00F436A1">
              <w:rPr>
                <w:i/>
                <w:iCs/>
              </w:rPr>
              <w:t xml:space="preserve"> </w:t>
            </w:r>
            <w:proofErr w:type="spellStart"/>
            <w:r w:rsidR="00AC7FB0" w:rsidRPr="00F436A1">
              <w:rPr>
                <w:i/>
                <w:iCs/>
              </w:rPr>
              <w:t>Vuh</w:t>
            </w:r>
            <w:proofErr w:type="spellEnd"/>
            <w:r w:rsidR="002162D8">
              <w:t xml:space="preserve"> (pp. 49-50)</w:t>
            </w:r>
          </w:p>
          <w:p w14:paraId="73F44160" w14:textId="320FFC25" w:rsidR="00AC7FB0" w:rsidRPr="008A1026" w:rsidRDefault="001914AB" w:rsidP="001E7CB1">
            <w:pPr>
              <w:spacing w:after="0" w:line="240" w:lineRule="auto"/>
            </w:pPr>
            <w:r>
              <w:t>AHOW Chapters:</w:t>
            </w:r>
          </w:p>
          <w:p w14:paraId="7C7D0086" w14:textId="77777777" w:rsidR="00AC7FB0" w:rsidRPr="00D32DB3" w:rsidRDefault="00AC7FB0" w:rsidP="001E7CB1">
            <w:pPr>
              <w:pStyle w:val="ListParagraph"/>
              <w:numPr>
                <w:ilvl w:val="0"/>
                <w:numId w:val="17"/>
              </w:numPr>
              <w:spacing w:after="0" w:line="240" w:lineRule="auto"/>
              <w:contextualSpacing w:val="0"/>
            </w:pPr>
            <w:r w:rsidRPr="00D32DB3">
              <w:t>6. Bird-Shaped Pestle</w:t>
            </w:r>
          </w:p>
          <w:p w14:paraId="628A103C" w14:textId="77777777" w:rsidR="00AC7FB0" w:rsidRDefault="00AC7FB0" w:rsidP="001E7CB1">
            <w:pPr>
              <w:pStyle w:val="ListParagraph"/>
              <w:numPr>
                <w:ilvl w:val="0"/>
                <w:numId w:val="17"/>
              </w:numPr>
              <w:spacing w:after="0" w:line="240" w:lineRule="auto"/>
              <w:contextualSpacing w:val="0"/>
            </w:pPr>
            <w:r w:rsidRPr="00D32DB3">
              <w:t>9. Maya Maize God Statue</w:t>
            </w:r>
          </w:p>
        </w:tc>
        <w:tc>
          <w:tcPr>
            <w:tcW w:w="1676" w:type="pct"/>
          </w:tcPr>
          <w:p w14:paraId="659DBBDD" w14:textId="77777777" w:rsidR="00AC7FB0" w:rsidRDefault="00AC7FB0" w:rsidP="001E7CB1">
            <w:pPr>
              <w:spacing w:after="0" w:line="240" w:lineRule="auto"/>
            </w:pPr>
            <w:r>
              <w:t>Identify one primary source and explain how it can help historians understand changes which resulted in human societies as humans shifted from a hunter-gatherer lifestyle to agriculture.</w:t>
            </w:r>
          </w:p>
        </w:tc>
      </w:tr>
      <w:tr w:rsidR="00AC7FB0" w14:paraId="5AAE5A54" w14:textId="77777777" w:rsidTr="006305D0">
        <w:trPr>
          <w:cantSplit/>
        </w:trPr>
        <w:tc>
          <w:tcPr>
            <w:tcW w:w="1260" w:type="pct"/>
          </w:tcPr>
          <w:p w14:paraId="470E709B" w14:textId="2F596B53" w:rsidR="00AC7FB0" w:rsidRDefault="00AC7FB0" w:rsidP="001E7CB1">
            <w:pPr>
              <w:spacing w:after="0" w:line="240" w:lineRule="auto"/>
              <w:jc w:val="center"/>
            </w:pPr>
            <w:r>
              <w:t xml:space="preserve">Chapter </w:t>
            </w:r>
            <w:r w:rsidRPr="008E07D5">
              <w:t>2.</w:t>
            </w:r>
            <w:r w:rsidR="009E72B4">
              <w:br/>
            </w:r>
            <w:r>
              <w:t>“</w:t>
            </w:r>
            <w:r w:rsidRPr="008E07D5">
              <w:t>Rivers, Cities, and First States, 3500</w:t>
            </w:r>
            <w:r w:rsidR="0044660F">
              <w:noBreakHyphen/>
            </w:r>
            <w:r w:rsidRPr="008E07D5">
              <w:t>2000</w:t>
            </w:r>
            <w:r w:rsidR="0044660F">
              <w:t> </w:t>
            </w:r>
            <w:r w:rsidRPr="008E07D5">
              <w:t>BCE</w:t>
            </w:r>
            <w:r>
              <w:t>”</w:t>
            </w:r>
          </w:p>
        </w:tc>
        <w:tc>
          <w:tcPr>
            <w:tcW w:w="2064" w:type="pct"/>
          </w:tcPr>
          <w:p w14:paraId="1002C546" w14:textId="4B7FA747" w:rsidR="00AC7FB0" w:rsidRPr="008A1026" w:rsidRDefault="001914AB" w:rsidP="001E7CB1">
            <w:pPr>
              <w:spacing w:after="0" w:line="240" w:lineRule="auto"/>
            </w:pPr>
            <w:r>
              <w:t>AHOW Chapters:</w:t>
            </w:r>
          </w:p>
          <w:p w14:paraId="5556D589" w14:textId="0E3218C8" w:rsidR="00AC7FB0" w:rsidRDefault="00AC7FB0" w:rsidP="001E7CB1">
            <w:pPr>
              <w:pStyle w:val="ListParagraph"/>
              <w:numPr>
                <w:ilvl w:val="0"/>
                <w:numId w:val="18"/>
              </w:numPr>
              <w:spacing w:after="0" w:line="240" w:lineRule="auto"/>
              <w:contextualSpacing w:val="0"/>
            </w:pPr>
            <w:r w:rsidRPr="00A279E3">
              <w:t>11. King Den’s Sandal Label</w:t>
            </w:r>
          </w:p>
          <w:p w14:paraId="32ED7046" w14:textId="1C01FA5B" w:rsidR="00583220" w:rsidRPr="00A279E3" w:rsidRDefault="00583220" w:rsidP="001E7CB1">
            <w:pPr>
              <w:pStyle w:val="ListParagraph"/>
              <w:numPr>
                <w:ilvl w:val="0"/>
                <w:numId w:val="18"/>
              </w:numPr>
              <w:spacing w:after="0" w:line="240" w:lineRule="auto"/>
              <w:contextualSpacing w:val="0"/>
            </w:pPr>
            <w:r>
              <w:t>13. Indus Seal</w:t>
            </w:r>
          </w:p>
          <w:p w14:paraId="7F4AD111" w14:textId="77777777" w:rsidR="00AC7FB0" w:rsidRDefault="00AC7FB0" w:rsidP="001E7CB1">
            <w:pPr>
              <w:pStyle w:val="ListParagraph"/>
              <w:numPr>
                <w:ilvl w:val="0"/>
                <w:numId w:val="18"/>
              </w:numPr>
              <w:spacing w:after="0" w:line="240" w:lineRule="auto"/>
              <w:contextualSpacing w:val="0"/>
            </w:pPr>
            <w:r w:rsidRPr="00A279E3">
              <w:t>15. Early Writing Tablet</w:t>
            </w:r>
          </w:p>
        </w:tc>
        <w:tc>
          <w:tcPr>
            <w:tcW w:w="1676" w:type="pct"/>
          </w:tcPr>
          <w:p w14:paraId="74437362" w14:textId="717CF8CB" w:rsidR="00AC7FB0" w:rsidRDefault="00AC7FB0" w:rsidP="001E7CB1">
            <w:pPr>
              <w:spacing w:after="0" w:line="240" w:lineRule="auto"/>
            </w:pPr>
            <w:r>
              <w:t>Identify one primary source and explain how it demonstrates the ways that written records can help historians understand early complex societies better than prehistoric societies</w:t>
            </w:r>
            <w:r w:rsidR="001E7CB1">
              <w:t>.</w:t>
            </w:r>
          </w:p>
        </w:tc>
      </w:tr>
      <w:tr w:rsidR="00AC7FB0" w14:paraId="3AA764D3" w14:textId="77777777" w:rsidTr="006305D0">
        <w:trPr>
          <w:cantSplit/>
        </w:trPr>
        <w:tc>
          <w:tcPr>
            <w:tcW w:w="1260" w:type="pct"/>
          </w:tcPr>
          <w:p w14:paraId="4FB59C09" w14:textId="01A6325F" w:rsidR="00AC7FB0" w:rsidRDefault="00AC7FB0" w:rsidP="001E7CB1">
            <w:pPr>
              <w:spacing w:after="0" w:line="240" w:lineRule="auto"/>
              <w:jc w:val="center"/>
            </w:pPr>
            <w:r w:rsidRPr="00A43118">
              <w:t>Chapter 3</w:t>
            </w:r>
            <w:r>
              <w:t>. “</w:t>
            </w:r>
            <w:r w:rsidRPr="00A43118">
              <w:t xml:space="preserve">Nomads, Chariots, Territorial States, and </w:t>
            </w:r>
            <w:proofErr w:type="spellStart"/>
            <w:r w:rsidRPr="00A43118">
              <w:t>Microsocieties</w:t>
            </w:r>
            <w:proofErr w:type="spellEnd"/>
            <w:r w:rsidRPr="00A43118">
              <w:t>, 2000</w:t>
            </w:r>
            <w:r w:rsidR="0044660F">
              <w:noBreakHyphen/>
            </w:r>
            <w:r w:rsidRPr="00A43118">
              <w:t>1200</w:t>
            </w:r>
            <w:r w:rsidR="0044660F">
              <w:t> </w:t>
            </w:r>
            <w:r w:rsidRPr="00A43118">
              <w:t>BCE</w:t>
            </w:r>
            <w:r>
              <w:t>”</w:t>
            </w:r>
          </w:p>
        </w:tc>
        <w:tc>
          <w:tcPr>
            <w:tcW w:w="2064" w:type="pct"/>
          </w:tcPr>
          <w:p w14:paraId="63048B58" w14:textId="77777777" w:rsidR="009712AC" w:rsidRDefault="00275BE5" w:rsidP="001E7CB1">
            <w:pPr>
              <w:spacing w:after="0" w:line="240" w:lineRule="auto"/>
              <w:ind w:left="360" w:hanging="360"/>
            </w:pPr>
            <w:r>
              <w:t xml:space="preserve">WTWA </w:t>
            </w:r>
            <w:r w:rsidR="00BA2E41">
              <w:t>“Interpreting Visual Evidence</w:t>
            </w:r>
            <w:r>
              <w:t>”</w:t>
            </w:r>
          </w:p>
          <w:p w14:paraId="4D5D3FEF" w14:textId="106B52FF" w:rsidR="00BA2E41" w:rsidRDefault="00BA2E41" w:rsidP="001E7CB1">
            <w:pPr>
              <w:pStyle w:val="ListParagraph"/>
              <w:numPr>
                <w:ilvl w:val="0"/>
                <w:numId w:val="30"/>
              </w:numPr>
              <w:spacing w:after="0" w:line="240" w:lineRule="auto"/>
              <w:contextualSpacing w:val="0"/>
            </w:pPr>
            <w:r>
              <w:t xml:space="preserve">Bronze-Working” </w:t>
            </w:r>
            <w:r w:rsidR="009712AC">
              <w:t xml:space="preserve">(all images) </w:t>
            </w:r>
            <w:r>
              <w:t>(WTWA,</w:t>
            </w:r>
            <w:r w:rsidR="00583220">
              <w:t> </w:t>
            </w:r>
            <w:r>
              <w:t xml:space="preserve">pp. </w:t>
            </w:r>
            <w:r w:rsidR="009712AC">
              <w:t> </w:t>
            </w:r>
            <w:r>
              <w:t>152-153)</w:t>
            </w:r>
          </w:p>
          <w:p w14:paraId="22FB3E6B" w14:textId="3527A7CD" w:rsidR="00AC7FB0" w:rsidRPr="004A159D" w:rsidRDefault="00AC7FB0" w:rsidP="001E7CB1">
            <w:pPr>
              <w:spacing w:after="0" w:line="240" w:lineRule="auto"/>
              <w:ind w:left="360" w:hanging="360"/>
            </w:pPr>
            <w:r w:rsidRPr="004A159D">
              <w:t xml:space="preserve">Images </w:t>
            </w:r>
            <w:r>
              <w:t xml:space="preserve">of Primary Sources in the text of WTWA </w:t>
            </w:r>
            <w:r w:rsidRPr="004A159D">
              <w:t>Chapter 3:</w:t>
            </w:r>
          </w:p>
          <w:p w14:paraId="1B96638B" w14:textId="5816D9D8" w:rsidR="00AC7FB0" w:rsidRDefault="00AC7FB0" w:rsidP="001E7CB1">
            <w:pPr>
              <w:pStyle w:val="ListParagraph"/>
              <w:numPr>
                <w:ilvl w:val="0"/>
                <w:numId w:val="19"/>
              </w:numPr>
              <w:spacing w:after="0" w:line="240" w:lineRule="auto"/>
              <w:contextualSpacing w:val="0"/>
            </w:pPr>
            <w:r>
              <w:t>Images of War Chariots (p.</w:t>
            </w:r>
            <w:r w:rsidR="00583220">
              <w:t> </w:t>
            </w:r>
            <w:r>
              <w:t>110)</w:t>
            </w:r>
          </w:p>
          <w:p w14:paraId="7F0A9750" w14:textId="3C5185FC" w:rsidR="00AC7FB0" w:rsidRDefault="001914AB" w:rsidP="001E7CB1">
            <w:pPr>
              <w:spacing w:after="0" w:line="240" w:lineRule="auto"/>
            </w:pPr>
            <w:r w:rsidRPr="00F17696">
              <w:rPr>
                <w:u w:val="single"/>
              </w:rPr>
              <w:t>E-reserve</w:t>
            </w:r>
            <w:r w:rsidR="00AC7FB0" w:rsidRPr="00F17696">
              <w:rPr>
                <w:u w:val="single"/>
              </w:rPr>
              <w:t>s</w:t>
            </w:r>
            <w:r w:rsidR="00AC7FB0">
              <w:t>:</w:t>
            </w:r>
          </w:p>
          <w:p w14:paraId="545BD92A" w14:textId="23640E30" w:rsidR="00AC7FB0" w:rsidRDefault="00AC7FB0" w:rsidP="001E7CB1">
            <w:pPr>
              <w:pStyle w:val="ListParagraph"/>
              <w:numPr>
                <w:ilvl w:val="0"/>
                <w:numId w:val="20"/>
              </w:numPr>
              <w:spacing w:after="0" w:line="240" w:lineRule="auto"/>
              <w:contextualSpacing w:val="0"/>
            </w:pPr>
            <w:r>
              <w:t>Egyptian-Hittite Peace Treaty</w:t>
            </w:r>
          </w:p>
        </w:tc>
        <w:tc>
          <w:tcPr>
            <w:tcW w:w="1676" w:type="pct"/>
          </w:tcPr>
          <w:p w14:paraId="62A6F8E5" w14:textId="77777777" w:rsidR="00AC7FB0" w:rsidRDefault="00AC7FB0" w:rsidP="001E7CB1">
            <w:pPr>
              <w:spacing w:after="0" w:line="240" w:lineRule="auto"/>
            </w:pPr>
            <w:r>
              <w:t>Identify one primary source and explain how it can help historians understand trade and contact between different societies and peoples between 2000 and 1200 BCE.</w:t>
            </w:r>
          </w:p>
        </w:tc>
      </w:tr>
      <w:tr w:rsidR="00C9769E" w14:paraId="0C34944A" w14:textId="77777777" w:rsidTr="006305D0">
        <w:trPr>
          <w:cantSplit/>
        </w:trPr>
        <w:tc>
          <w:tcPr>
            <w:tcW w:w="1260" w:type="pct"/>
          </w:tcPr>
          <w:p w14:paraId="1D3AAAB5" w14:textId="77777777" w:rsidR="00C9769E" w:rsidRDefault="00C9769E" w:rsidP="001E7CB1">
            <w:pPr>
              <w:spacing w:after="0" w:line="240" w:lineRule="auto"/>
              <w:jc w:val="center"/>
            </w:pPr>
            <w:r>
              <w:lastRenderedPageBreak/>
              <w:t>Academic Integrity</w:t>
            </w:r>
          </w:p>
          <w:p w14:paraId="0C7AACD4" w14:textId="3E459A18" w:rsidR="004C61D8" w:rsidRPr="00A43118" w:rsidRDefault="004C61D8" w:rsidP="001E7CB1">
            <w:pPr>
              <w:spacing w:after="0" w:line="240" w:lineRule="auto"/>
              <w:jc w:val="center"/>
            </w:pPr>
            <w:r>
              <w:t>(SAME WEEK as Chapter 3)</w:t>
            </w:r>
          </w:p>
        </w:tc>
        <w:tc>
          <w:tcPr>
            <w:tcW w:w="2064" w:type="pct"/>
          </w:tcPr>
          <w:p w14:paraId="4D1FEC9D" w14:textId="34EC0474" w:rsidR="001E5061" w:rsidRDefault="001E5061" w:rsidP="001E7CB1">
            <w:pPr>
              <w:pStyle w:val="NormalWeb"/>
              <w:spacing w:before="0" w:beforeAutospacing="0" w:after="0" w:afterAutospacing="0" w:line="240" w:lineRule="auto"/>
            </w:pPr>
            <w:r>
              <w:t>Rampolla (9th ed.), chapter 6</w:t>
            </w:r>
            <w:r w:rsidR="00B07314">
              <w:t>.</w:t>
            </w:r>
          </w:p>
          <w:p w14:paraId="036D7DDF" w14:textId="1E09FD91" w:rsidR="008428DB" w:rsidRPr="008428DB" w:rsidRDefault="00B07314" w:rsidP="001E7CB1">
            <w:pPr>
              <w:pStyle w:val="NormalWeb"/>
              <w:spacing w:before="0" w:beforeAutospacing="0" w:after="0" w:afterAutospacing="0" w:line="240" w:lineRule="auto"/>
              <w:rPr>
                <w:u w:val="single"/>
              </w:rPr>
            </w:pPr>
            <w:r w:rsidRPr="008428DB">
              <w:rPr>
                <w:u w:val="single"/>
              </w:rPr>
              <w:t>E-Reserve</w:t>
            </w:r>
            <w:r w:rsidR="00F17696">
              <w:rPr>
                <w:u w:val="single"/>
              </w:rPr>
              <w:t>s</w:t>
            </w:r>
            <w:r w:rsidRPr="008428DB">
              <w:rPr>
                <w:u w:val="single"/>
              </w:rPr>
              <w:t>:</w:t>
            </w:r>
          </w:p>
          <w:p w14:paraId="5CC525DD" w14:textId="223C6EA5" w:rsidR="001E5061" w:rsidRDefault="001E5061" w:rsidP="00F17696">
            <w:pPr>
              <w:pStyle w:val="NormalWeb"/>
              <w:numPr>
                <w:ilvl w:val="0"/>
                <w:numId w:val="20"/>
              </w:numPr>
              <w:spacing w:before="0" w:beforeAutospacing="0" w:after="0" w:afterAutospacing="0" w:line="240" w:lineRule="auto"/>
            </w:pPr>
            <w:r>
              <w:t xml:space="preserve">University of Wisconsin-Madison. "Quoting and Paraphrasing." UW-Madison Writer's Handbook. Last Modified 2020. Accessed January 16, 2020. </w:t>
            </w:r>
            <w:hyperlink r:id="rId17" w:history="1">
              <w:r>
                <w:rPr>
                  <w:rStyle w:val="Hyperlink"/>
                </w:rPr>
                <w:t>https://writing.wisc.edu/handbook/assignments/quotingsources/</w:t>
              </w:r>
            </w:hyperlink>
          </w:p>
          <w:p w14:paraId="2C20E074" w14:textId="77777777" w:rsidR="00BB3052" w:rsidRDefault="00BB3052" w:rsidP="00F17696">
            <w:pPr>
              <w:spacing w:after="0" w:line="240" w:lineRule="auto"/>
              <w:ind w:left="20"/>
            </w:pPr>
          </w:p>
          <w:p w14:paraId="755D1CD1" w14:textId="69C455EA" w:rsidR="00C9769E" w:rsidRPr="00627B71" w:rsidRDefault="00045F84" w:rsidP="00F17696">
            <w:pPr>
              <w:spacing w:after="0" w:line="240" w:lineRule="auto"/>
              <w:ind w:left="20"/>
            </w:pPr>
            <w:r w:rsidRPr="00627B71">
              <w:t xml:space="preserve">NOTE: There are Four separate quizzes addressing </w:t>
            </w:r>
            <w:r w:rsidR="005E010B" w:rsidRPr="00627B71">
              <w:t>citation and academic integrity:</w:t>
            </w:r>
          </w:p>
          <w:p w14:paraId="7CB96F3F" w14:textId="77777777" w:rsidR="005E010B" w:rsidRPr="00627B71" w:rsidRDefault="005E010B" w:rsidP="001E7CB1">
            <w:pPr>
              <w:pStyle w:val="ListParagraph"/>
              <w:numPr>
                <w:ilvl w:val="0"/>
                <w:numId w:val="20"/>
              </w:numPr>
              <w:spacing w:after="0" w:line="240" w:lineRule="auto"/>
              <w:ind w:left="380"/>
              <w:contextualSpacing w:val="0"/>
            </w:pPr>
            <w:r w:rsidRPr="00627B71">
              <w:t xml:space="preserve">Documentation: </w:t>
            </w:r>
            <w:r w:rsidR="00100B93" w:rsidRPr="00627B71">
              <w:t>Chicago-Style Notes and Bibliography</w:t>
            </w:r>
          </w:p>
          <w:p w14:paraId="7F52B544" w14:textId="77777777" w:rsidR="00DA6481" w:rsidRPr="00627B71" w:rsidRDefault="00DA6481" w:rsidP="001E7CB1">
            <w:pPr>
              <w:pStyle w:val="ListParagraph"/>
              <w:numPr>
                <w:ilvl w:val="0"/>
                <w:numId w:val="20"/>
              </w:numPr>
              <w:spacing w:after="0" w:line="240" w:lineRule="auto"/>
              <w:ind w:left="380"/>
              <w:contextualSpacing w:val="0"/>
            </w:pPr>
            <w:r w:rsidRPr="00627B71">
              <w:t>Plagiarism: Avoiding Plagiarism (MLA Style)</w:t>
            </w:r>
          </w:p>
          <w:p w14:paraId="498EE619" w14:textId="77777777" w:rsidR="00DA6481" w:rsidRPr="00627B71" w:rsidRDefault="003F0C6C" w:rsidP="001E7CB1">
            <w:pPr>
              <w:pStyle w:val="ListParagraph"/>
              <w:numPr>
                <w:ilvl w:val="0"/>
                <w:numId w:val="20"/>
              </w:numPr>
              <w:spacing w:after="0" w:line="240" w:lineRule="auto"/>
              <w:ind w:left="380"/>
              <w:contextualSpacing w:val="0"/>
            </w:pPr>
            <w:r w:rsidRPr="00627B71">
              <w:t xml:space="preserve">Plagiarism: Identifying </w:t>
            </w:r>
            <w:r w:rsidR="00270A5D" w:rsidRPr="00627B71">
              <w:t>an Appropriate Paraphrase (MLA Style)</w:t>
            </w:r>
          </w:p>
          <w:p w14:paraId="5944F16B" w14:textId="57FA7B8A" w:rsidR="00270A5D" w:rsidRDefault="00270A5D" w:rsidP="001E7CB1">
            <w:pPr>
              <w:pStyle w:val="ListParagraph"/>
              <w:numPr>
                <w:ilvl w:val="0"/>
                <w:numId w:val="20"/>
              </w:numPr>
              <w:spacing w:after="0" w:line="240" w:lineRule="auto"/>
              <w:ind w:left="380"/>
              <w:contextualSpacing w:val="0"/>
            </w:pPr>
            <w:r w:rsidRPr="00627B71">
              <w:t>Plagiarism: Identifying Common Knowledge</w:t>
            </w:r>
          </w:p>
        </w:tc>
        <w:tc>
          <w:tcPr>
            <w:tcW w:w="1676" w:type="pct"/>
          </w:tcPr>
          <w:p w14:paraId="44EE7CBF" w14:textId="77777777" w:rsidR="00C9769E" w:rsidRDefault="00C9769E" w:rsidP="001E7CB1">
            <w:pPr>
              <w:spacing w:after="0" w:line="240" w:lineRule="auto"/>
            </w:pPr>
          </w:p>
        </w:tc>
      </w:tr>
      <w:tr w:rsidR="00AC7FB0" w14:paraId="555599B0" w14:textId="77777777" w:rsidTr="006305D0">
        <w:trPr>
          <w:cantSplit/>
        </w:trPr>
        <w:tc>
          <w:tcPr>
            <w:tcW w:w="1260" w:type="pct"/>
          </w:tcPr>
          <w:p w14:paraId="50A9A2D8" w14:textId="77777777" w:rsidR="00AC7FB0" w:rsidRPr="00A43118" w:rsidRDefault="00AC7FB0" w:rsidP="001E7CB1">
            <w:pPr>
              <w:spacing w:after="0" w:line="240" w:lineRule="auto"/>
              <w:jc w:val="center"/>
            </w:pPr>
          </w:p>
        </w:tc>
        <w:tc>
          <w:tcPr>
            <w:tcW w:w="2064" w:type="pct"/>
          </w:tcPr>
          <w:p w14:paraId="16D91635" w14:textId="77777777" w:rsidR="00AC7FB0" w:rsidRPr="00E54EF0" w:rsidRDefault="00AC7FB0" w:rsidP="00D06813">
            <w:pPr>
              <w:spacing w:after="0" w:line="240" w:lineRule="auto"/>
              <w:ind w:left="720" w:hanging="720"/>
              <w:jc w:val="center"/>
              <w:rPr>
                <w:b/>
                <w:bCs/>
              </w:rPr>
            </w:pPr>
            <w:r w:rsidRPr="00E54EF0">
              <w:rPr>
                <w:b/>
                <w:bCs/>
              </w:rPr>
              <w:t>Exam 1</w:t>
            </w:r>
          </w:p>
          <w:p w14:paraId="2135ABA6" w14:textId="259C9C69" w:rsidR="001148CA" w:rsidRPr="00A43118" w:rsidRDefault="00AC7FB0" w:rsidP="00D06813">
            <w:pPr>
              <w:spacing w:after="0" w:line="240" w:lineRule="auto"/>
              <w:ind w:left="720" w:hanging="720"/>
              <w:jc w:val="center"/>
              <w:rPr>
                <w:u w:val="single"/>
              </w:rPr>
            </w:pPr>
            <w:r w:rsidRPr="00E54EF0">
              <w:rPr>
                <w:b/>
                <w:bCs/>
              </w:rPr>
              <w:t>Reflection Paper 1</w:t>
            </w:r>
          </w:p>
        </w:tc>
        <w:tc>
          <w:tcPr>
            <w:tcW w:w="1676" w:type="pct"/>
          </w:tcPr>
          <w:p w14:paraId="2306C238" w14:textId="77777777" w:rsidR="00AC7FB0" w:rsidRDefault="00AC7FB0" w:rsidP="001E7CB1">
            <w:pPr>
              <w:spacing w:after="0" w:line="240" w:lineRule="auto"/>
            </w:pPr>
          </w:p>
        </w:tc>
      </w:tr>
      <w:tr w:rsidR="00AC7FB0" w14:paraId="617B2C44" w14:textId="77777777" w:rsidTr="006305D0">
        <w:trPr>
          <w:cantSplit/>
        </w:trPr>
        <w:tc>
          <w:tcPr>
            <w:tcW w:w="1260" w:type="pct"/>
          </w:tcPr>
          <w:p w14:paraId="233B8347" w14:textId="2B7C3594" w:rsidR="00AC7FB0" w:rsidRDefault="00AC7FB0" w:rsidP="001E7CB1">
            <w:pPr>
              <w:spacing w:after="0" w:line="240" w:lineRule="auto"/>
              <w:jc w:val="center"/>
            </w:pPr>
            <w:r>
              <w:t xml:space="preserve">Chapter </w:t>
            </w:r>
            <w:r w:rsidRPr="008E07D5">
              <w:t xml:space="preserve">4. </w:t>
            </w:r>
            <w:r w:rsidR="009E72B4">
              <w:br/>
            </w:r>
            <w:r w:rsidR="0044660F">
              <w:t>“</w:t>
            </w:r>
            <w:r w:rsidRPr="008E07D5">
              <w:t>First Empires and Common Cultures in Afro-Eurasia, 1200</w:t>
            </w:r>
            <w:r w:rsidRPr="008E07D5">
              <w:noBreakHyphen/>
              <w:t>325 BCE</w:t>
            </w:r>
            <w:r w:rsidR="0044660F">
              <w:t>”</w:t>
            </w:r>
          </w:p>
        </w:tc>
        <w:tc>
          <w:tcPr>
            <w:tcW w:w="2064" w:type="pct"/>
          </w:tcPr>
          <w:p w14:paraId="3D2809FE" w14:textId="77777777" w:rsidR="00AC7FB0" w:rsidRPr="00D32DB3" w:rsidRDefault="00AC7FB0" w:rsidP="001E7CB1">
            <w:pPr>
              <w:spacing w:after="0" w:line="240" w:lineRule="auto"/>
            </w:pPr>
            <w:r w:rsidRPr="00D32DB3">
              <w:t>WTWA Global Themes and Sources</w:t>
            </w:r>
          </w:p>
          <w:p w14:paraId="44142EE3" w14:textId="77777777" w:rsidR="00AC7FB0" w:rsidRPr="00E905FE" w:rsidRDefault="00AC7FB0" w:rsidP="001E7CB1">
            <w:pPr>
              <w:pStyle w:val="ListParagraph"/>
              <w:numPr>
                <w:ilvl w:val="0"/>
                <w:numId w:val="20"/>
              </w:numPr>
              <w:spacing w:after="0" w:line="240" w:lineRule="auto"/>
              <w:contextualSpacing w:val="0"/>
            </w:pPr>
            <w:r w:rsidRPr="00E905FE">
              <w:t>"Zhou Succession Crisis (ca. 1043 BCE)," King Wu (Primary Source 4.3)</w:t>
            </w:r>
          </w:p>
          <w:p w14:paraId="55579D98" w14:textId="78A7B860" w:rsidR="00AC7FB0" w:rsidRDefault="00AC7FB0" w:rsidP="001E7CB1">
            <w:pPr>
              <w:pStyle w:val="ListParagraph"/>
              <w:numPr>
                <w:ilvl w:val="0"/>
                <w:numId w:val="20"/>
              </w:numPr>
              <w:spacing w:after="0" w:line="240" w:lineRule="auto"/>
              <w:contextualSpacing w:val="0"/>
            </w:pPr>
            <w:r w:rsidRPr="00E905FE">
              <w:t>"</w:t>
            </w:r>
            <w:proofErr w:type="spellStart"/>
            <w:r w:rsidRPr="00E905FE">
              <w:t>Behistun</w:t>
            </w:r>
            <w:proofErr w:type="spellEnd"/>
            <w:r w:rsidRPr="00E905FE">
              <w:t xml:space="preserve"> Inscription (520 BCE)," Darius I (Primary Source 4.2)</w:t>
            </w:r>
          </w:p>
          <w:p w14:paraId="5A8A0808" w14:textId="0C05F471" w:rsidR="00927D8C" w:rsidRPr="008A1026" w:rsidRDefault="001914AB" w:rsidP="001E7CB1">
            <w:pPr>
              <w:spacing w:after="0" w:line="240" w:lineRule="auto"/>
            </w:pPr>
            <w:r>
              <w:t>AHOW Chapters:</w:t>
            </w:r>
          </w:p>
          <w:p w14:paraId="7C62EE39" w14:textId="77777777" w:rsidR="00927D8C" w:rsidRPr="008A1026" w:rsidRDefault="00927D8C" w:rsidP="001E7CB1">
            <w:pPr>
              <w:pStyle w:val="ListParagraph"/>
              <w:numPr>
                <w:ilvl w:val="0"/>
                <w:numId w:val="20"/>
              </w:numPr>
              <w:spacing w:after="0" w:line="240" w:lineRule="auto"/>
              <w:contextualSpacing w:val="0"/>
            </w:pPr>
            <w:r w:rsidRPr="008A1026">
              <w:t>21. “Lachish Reliefs”</w:t>
            </w:r>
          </w:p>
          <w:p w14:paraId="5CE5F19D" w14:textId="4503A24D" w:rsidR="00AC7FB0" w:rsidRPr="005F604A" w:rsidRDefault="00927D8C" w:rsidP="001E7CB1">
            <w:pPr>
              <w:pStyle w:val="ListParagraph"/>
              <w:numPr>
                <w:ilvl w:val="0"/>
                <w:numId w:val="20"/>
              </w:numPr>
              <w:spacing w:after="0" w:line="240" w:lineRule="auto"/>
              <w:contextualSpacing w:val="0"/>
            </w:pPr>
            <w:r w:rsidRPr="008A1026">
              <w:t>26. “Oxus Chariot Model.”</w:t>
            </w:r>
          </w:p>
        </w:tc>
        <w:tc>
          <w:tcPr>
            <w:tcW w:w="1676" w:type="pct"/>
          </w:tcPr>
          <w:p w14:paraId="7C72F703" w14:textId="77777777" w:rsidR="00AC7FB0" w:rsidRDefault="00AC7FB0" w:rsidP="001E7CB1">
            <w:pPr>
              <w:spacing w:after="0" w:line="240" w:lineRule="auto"/>
            </w:pPr>
            <w:r>
              <w:t>Identify one primary source and explain how it can help historians understand new political organizations that emerged between 1250 and 325 BCE.</w:t>
            </w:r>
          </w:p>
        </w:tc>
      </w:tr>
      <w:tr w:rsidR="00AC7FB0" w14:paraId="42D0B5D7" w14:textId="77777777" w:rsidTr="006305D0">
        <w:trPr>
          <w:cantSplit/>
        </w:trPr>
        <w:tc>
          <w:tcPr>
            <w:tcW w:w="1260" w:type="pct"/>
          </w:tcPr>
          <w:p w14:paraId="304119B7" w14:textId="4F8B557E" w:rsidR="00AC7FB0" w:rsidRDefault="00AC7FB0" w:rsidP="001E7CB1">
            <w:pPr>
              <w:spacing w:after="0" w:line="240" w:lineRule="auto"/>
              <w:jc w:val="center"/>
            </w:pPr>
            <w:r w:rsidRPr="00A43118">
              <w:t xml:space="preserve">Chapter 5, </w:t>
            </w:r>
            <w:r>
              <w:br/>
            </w:r>
            <w:r w:rsidRPr="00A43118">
              <w:t>“Worlds Turned Inside Out, 1000</w:t>
            </w:r>
            <w:r w:rsidR="0044660F">
              <w:noBreakHyphen/>
            </w:r>
            <w:r w:rsidRPr="00A43118">
              <w:t>350</w:t>
            </w:r>
            <w:r w:rsidR="0044660F">
              <w:t> </w:t>
            </w:r>
            <w:r w:rsidRPr="00A43118">
              <w:t>BCE”</w:t>
            </w:r>
          </w:p>
        </w:tc>
        <w:tc>
          <w:tcPr>
            <w:tcW w:w="2064" w:type="pct"/>
          </w:tcPr>
          <w:p w14:paraId="4C844597" w14:textId="45B18121" w:rsidR="00AC7FB0" w:rsidRPr="00A43118" w:rsidRDefault="001914AB" w:rsidP="001E7CB1">
            <w:pPr>
              <w:spacing w:after="0" w:line="240" w:lineRule="auto"/>
            </w:pPr>
            <w:r>
              <w:t>E-reserve</w:t>
            </w:r>
            <w:r w:rsidR="00AC7FB0" w:rsidRPr="00A43118">
              <w:t>s:</w:t>
            </w:r>
          </w:p>
          <w:p w14:paraId="096E8FF8" w14:textId="327ECFC0" w:rsidR="00AC7FB0" w:rsidRPr="00A43118" w:rsidRDefault="00AC7FB0" w:rsidP="001E7CB1">
            <w:pPr>
              <w:pStyle w:val="ListParagraph"/>
              <w:numPr>
                <w:ilvl w:val="0"/>
                <w:numId w:val="24"/>
              </w:numPr>
              <w:spacing w:after="0" w:line="240" w:lineRule="auto"/>
              <w:contextualSpacing w:val="0"/>
            </w:pPr>
            <w:r w:rsidRPr="00A43118">
              <w:t>[Buddhist Sacred Texts].</w:t>
            </w:r>
            <w:r w:rsidR="009E72B4">
              <w:t xml:space="preserve"> </w:t>
            </w:r>
            <w:r w:rsidRPr="00A43118">
              <w:t xml:space="preserve">The Suttas </w:t>
            </w:r>
          </w:p>
          <w:p w14:paraId="7195D5F6" w14:textId="77777777" w:rsidR="00AC7FB0" w:rsidRPr="00A43118" w:rsidRDefault="00AC7FB0" w:rsidP="001E7CB1">
            <w:pPr>
              <w:pStyle w:val="ListParagraph"/>
              <w:numPr>
                <w:ilvl w:val="0"/>
                <w:numId w:val="24"/>
              </w:numPr>
              <w:spacing w:after="0" w:line="240" w:lineRule="auto"/>
              <w:contextualSpacing w:val="0"/>
            </w:pPr>
            <w:r w:rsidRPr="00A43118">
              <w:t xml:space="preserve">Confucius. “Confucius on Good Government” </w:t>
            </w:r>
          </w:p>
          <w:p w14:paraId="1A2CE1C9" w14:textId="0F7B9A08" w:rsidR="00AC7FB0" w:rsidRPr="00583220" w:rsidRDefault="00AC7FB0" w:rsidP="001E7CB1">
            <w:pPr>
              <w:pStyle w:val="ListParagraph"/>
              <w:numPr>
                <w:ilvl w:val="0"/>
                <w:numId w:val="24"/>
              </w:numPr>
              <w:spacing w:after="0" w:line="240" w:lineRule="auto"/>
              <w:contextualSpacing w:val="0"/>
            </w:pPr>
            <w:r w:rsidRPr="00A43118">
              <w:t xml:space="preserve">Laozi. </w:t>
            </w:r>
            <w:proofErr w:type="spellStart"/>
            <w:r w:rsidRPr="00A43118">
              <w:t>Daodejing</w:t>
            </w:r>
            <w:proofErr w:type="spellEnd"/>
            <w:r w:rsidRPr="00A43118">
              <w:t>. Selections on Government</w:t>
            </w:r>
          </w:p>
        </w:tc>
        <w:tc>
          <w:tcPr>
            <w:tcW w:w="1676" w:type="pct"/>
          </w:tcPr>
          <w:p w14:paraId="46DEACCB" w14:textId="77777777" w:rsidR="00AC7FB0" w:rsidRDefault="00AC7FB0" w:rsidP="001E7CB1">
            <w:pPr>
              <w:spacing w:after="0" w:line="240" w:lineRule="auto"/>
            </w:pPr>
            <w:r>
              <w:t>Identify one primary source and explain how it can help historians understand one of the Axial Age traditions discussed in this chapter.</w:t>
            </w:r>
          </w:p>
          <w:p w14:paraId="6797BA3D" w14:textId="77777777" w:rsidR="00AC7FB0" w:rsidRDefault="00AC7FB0" w:rsidP="001E7CB1">
            <w:pPr>
              <w:spacing w:after="0" w:line="240" w:lineRule="auto"/>
            </w:pPr>
          </w:p>
        </w:tc>
      </w:tr>
      <w:tr w:rsidR="00AC7FB0" w14:paraId="12A8FDA9" w14:textId="77777777" w:rsidTr="006305D0">
        <w:trPr>
          <w:cantSplit/>
        </w:trPr>
        <w:tc>
          <w:tcPr>
            <w:tcW w:w="1260" w:type="pct"/>
          </w:tcPr>
          <w:p w14:paraId="3ECC7FA9" w14:textId="1D2AEB9F" w:rsidR="00AC7FB0" w:rsidRPr="009D5B79" w:rsidRDefault="00AC7FB0" w:rsidP="001E7CB1">
            <w:pPr>
              <w:pStyle w:val="Header"/>
              <w:tabs>
                <w:tab w:val="clear" w:pos="4680"/>
              </w:tabs>
              <w:spacing w:after="0" w:line="240" w:lineRule="auto"/>
              <w:jc w:val="center"/>
            </w:pPr>
            <w:r>
              <w:lastRenderedPageBreak/>
              <w:t xml:space="preserve">Chapter 6, </w:t>
            </w:r>
            <w:r>
              <w:br/>
              <w:t>“Shrinking the Afro-Eurasian World, 350</w:t>
            </w:r>
            <w:r w:rsidR="0044660F">
              <w:noBreakHyphen/>
            </w:r>
            <w:r>
              <w:t>100</w:t>
            </w:r>
            <w:r w:rsidR="0044660F">
              <w:t> </w:t>
            </w:r>
            <w:r>
              <w:t>BCE”</w:t>
            </w:r>
          </w:p>
          <w:p w14:paraId="464A41FF" w14:textId="77777777" w:rsidR="00AC7FB0" w:rsidRDefault="00AC7FB0" w:rsidP="001E7CB1">
            <w:pPr>
              <w:spacing w:after="0" w:line="240" w:lineRule="auto"/>
              <w:jc w:val="center"/>
            </w:pPr>
          </w:p>
        </w:tc>
        <w:tc>
          <w:tcPr>
            <w:tcW w:w="2064" w:type="pct"/>
          </w:tcPr>
          <w:p w14:paraId="29D2B80B" w14:textId="77777777" w:rsidR="00AC7FB0" w:rsidRDefault="00AC7FB0" w:rsidP="001E7CB1">
            <w:pPr>
              <w:spacing w:after="0" w:line="240" w:lineRule="auto"/>
            </w:pPr>
            <w:r>
              <w:t>WTWA Global Themes and Sources</w:t>
            </w:r>
          </w:p>
          <w:p w14:paraId="13EB40C3" w14:textId="77777777" w:rsidR="00AC7FB0" w:rsidRDefault="00AC7FB0" w:rsidP="001E7CB1">
            <w:pPr>
              <w:pStyle w:val="ListParagraph"/>
              <w:numPr>
                <w:ilvl w:val="0"/>
                <w:numId w:val="25"/>
              </w:numPr>
              <w:spacing w:after="0" w:line="240" w:lineRule="auto"/>
              <w:contextualSpacing w:val="0"/>
            </w:pPr>
            <w:r w:rsidRPr="00BA34EE">
              <w:t xml:space="preserve">6.2. "Kalinga Edict" (261 BCE), </w:t>
            </w:r>
            <w:proofErr w:type="spellStart"/>
            <w:r w:rsidRPr="00BA34EE">
              <w:t>Aśoka</w:t>
            </w:r>
            <w:proofErr w:type="spellEnd"/>
          </w:p>
          <w:p w14:paraId="4320263F" w14:textId="3FCF578A" w:rsidR="00AC7FB0" w:rsidRPr="008A1026" w:rsidRDefault="001914AB" w:rsidP="001E7CB1">
            <w:pPr>
              <w:spacing w:after="0" w:line="240" w:lineRule="auto"/>
            </w:pPr>
            <w:r>
              <w:t>AHOW Chapters:</w:t>
            </w:r>
          </w:p>
          <w:p w14:paraId="43681B93" w14:textId="77777777" w:rsidR="00AC7FB0" w:rsidRPr="00DB0E20" w:rsidRDefault="00AC7FB0" w:rsidP="001E7CB1">
            <w:pPr>
              <w:pStyle w:val="ListParagraph"/>
              <w:numPr>
                <w:ilvl w:val="0"/>
                <w:numId w:val="25"/>
              </w:numPr>
              <w:spacing w:after="0" w:line="240" w:lineRule="auto"/>
              <w:contextualSpacing w:val="0"/>
            </w:pPr>
            <w:r w:rsidRPr="00DB0E20">
              <w:t xml:space="preserve">40. </w:t>
            </w:r>
            <w:proofErr w:type="spellStart"/>
            <w:r w:rsidRPr="00DB0E20">
              <w:t>Hoxne</w:t>
            </w:r>
            <w:proofErr w:type="spellEnd"/>
            <w:r w:rsidRPr="00DB0E20">
              <w:t xml:space="preserve"> Pepper Pot</w:t>
            </w:r>
          </w:p>
          <w:p w14:paraId="7E7D5FA4" w14:textId="06530689" w:rsidR="00AC7FB0" w:rsidRDefault="00AC7FB0" w:rsidP="001E7CB1">
            <w:pPr>
              <w:pStyle w:val="ListParagraph"/>
              <w:numPr>
                <w:ilvl w:val="0"/>
                <w:numId w:val="25"/>
              </w:numPr>
              <w:spacing w:after="0" w:line="240" w:lineRule="auto"/>
              <w:contextualSpacing w:val="0"/>
            </w:pPr>
            <w:r w:rsidRPr="00DB0E20">
              <w:t xml:space="preserve">41. Seated Buddha from </w:t>
            </w:r>
            <w:proofErr w:type="spellStart"/>
            <w:r w:rsidRPr="00DB0E20">
              <w:t>Gandhara</w:t>
            </w:r>
            <w:proofErr w:type="spellEnd"/>
          </w:p>
        </w:tc>
        <w:tc>
          <w:tcPr>
            <w:tcW w:w="1676" w:type="pct"/>
          </w:tcPr>
          <w:p w14:paraId="2ACB1848" w14:textId="77777777" w:rsidR="00AC7FB0" w:rsidRPr="009D2F22" w:rsidRDefault="00AC7FB0" w:rsidP="001E7CB1">
            <w:pPr>
              <w:spacing w:after="0" w:line="240" w:lineRule="auto"/>
            </w:pPr>
            <w:r>
              <w:t xml:space="preserve">Identify one primary source and explain how it can help historians understand </w:t>
            </w:r>
            <w:r w:rsidRPr="009D2F22">
              <w:t>how this source can help historians understand how one of the following factors connected different parts of Afro-Eurasia more closely between 350 and 100 BCE:</w:t>
            </w:r>
          </w:p>
          <w:p w14:paraId="4C6F45D1" w14:textId="77777777" w:rsidR="00AC7FB0" w:rsidRPr="009D2F22" w:rsidRDefault="00AC7FB0" w:rsidP="001E7CB1">
            <w:pPr>
              <w:pStyle w:val="ListParagraph"/>
              <w:numPr>
                <w:ilvl w:val="0"/>
                <w:numId w:val="13"/>
              </w:numPr>
              <w:spacing w:after="0" w:line="240" w:lineRule="auto"/>
              <w:contextualSpacing w:val="0"/>
            </w:pPr>
            <w:r w:rsidRPr="009D2F22">
              <w:t>Hellenism</w:t>
            </w:r>
          </w:p>
          <w:p w14:paraId="63D63D96" w14:textId="77777777" w:rsidR="00AC7FB0" w:rsidRPr="009D2F22" w:rsidRDefault="00AC7FB0" w:rsidP="001E7CB1">
            <w:pPr>
              <w:pStyle w:val="ListParagraph"/>
              <w:numPr>
                <w:ilvl w:val="0"/>
                <w:numId w:val="13"/>
              </w:numPr>
              <w:spacing w:after="0" w:line="240" w:lineRule="auto"/>
              <w:contextualSpacing w:val="0"/>
            </w:pPr>
            <w:r w:rsidRPr="009D2F22">
              <w:t>Buddhism (particularly Mahayana Buddhism)</w:t>
            </w:r>
          </w:p>
          <w:p w14:paraId="4B298390" w14:textId="7503DE5F" w:rsidR="00AC7FB0" w:rsidRDefault="00AC7FB0" w:rsidP="001E7CB1">
            <w:pPr>
              <w:pStyle w:val="ListParagraph"/>
              <w:numPr>
                <w:ilvl w:val="0"/>
                <w:numId w:val="13"/>
              </w:numPr>
              <w:spacing w:after="0" w:line="240" w:lineRule="auto"/>
              <w:contextualSpacing w:val="0"/>
            </w:pPr>
            <w:r w:rsidRPr="009D2F22">
              <w:t>The Silk Roads and “Silk Roads by Sea”</w:t>
            </w:r>
          </w:p>
        </w:tc>
      </w:tr>
      <w:tr w:rsidR="006305D0" w14:paraId="30907F6F" w14:textId="77777777" w:rsidTr="006305D0">
        <w:trPr>
          <w:cantSplit/>
        </w:trPr>
        <w:tc>
          <w:tcPr>
            <w:tcW w:w="1260" w:type="pct"/>
          </w:tcPr>
          <w:p w14:paraId="032A3D7F" w14:textId="5A385001" w:rsidR="006305D0" w:rsidRPr="009D5B79" w:rsidRDefault="006305D0" w:rsidP="001E7CB1">
            <w:pPr>
              <w:pStyle w:val="Header"/>
              <w:tabs>
                <w:tab w:val="clear" w:pos="4680"/>
              </w:tabs>
              <w:spacing w:after="0" w:line="240" w:lineRule="auto"/>
              <w:jc w:val="center"/>
            </w:pPr>
            <w:r>
              <w:t xml:space="preserve">Chapter 6, </w:t>
            </w:r>
            <w:r>
              <w:br/>
              <w:t>“Shrinking the Afro-Eurasian World, 350 100 BCE” (Continued)</w:t>
            </w:r>
          </w:p>
          <w:p w14:paraId="52A0C555" w14:textId="77777777" w:rsidR="006305D0" w:rsidRDefault="006305D0" w:rsidP="001E7CB1">
            <w:pPr>
              <w:pStyle w:val="Header"/>
              <w:tabs>
                <w:tab w:val="clear" w:pos="4680"/>
              </w:tabs>
              <w:spacing w:after="0" w:line="240" w:lineRule="auto"/>
              <w:jc w:val="center"/>
            </w:pPr>
          </w:p>
        </w:tc>
        <w:tc>
          <w:tcPr>
            <w:tcW w:w="3740" w:type="pct"/>
            <w:gridSpan w:val="2"/>
          </w:tcPr>
          <w:p w14:paraId="4755CB7A" w14:textId="77777777" w:rsidR="006305D0" w:rsidRDefault="006305D0" w:rsidP="001E7CB1">
            <w:pPr>
              <w:spacing w:after="0" w:line="240" w:lineRule="auto"/>
            </w:pPr>
            <w:r>
              <w:rPr>
                <w:i/>
                <w:iCs/>
              </w:rPr>
              <w:t>Optional</w:t>
            </w:r>
            <w:r>
              <w:t xml:space="preserve"> Additional Secondary and Primary Sources:</w:t>
            </w:r>
          </w:p>
          <w:p w14:paraId="416BD28C" w14:textId="77777777" w:rsidR="006305D0" w:rsidRPr="00D968FC" w:rsidRDefault="006305D0" w:rsidP="001E7CB1">
            <w:pPr>
              <w:pStyle w:val="ListParagraph"/>
              <w:numPr>
                <w:ilvl w:val="0"/>
                <w:numId w:val="26"/>
              </w:numPr>
              <w:spacing w:after="0" w:line="240" w:lineRule="auto"/>
              <w:contextualSpacing w:val="0"/>
            </w:pPr>
            <w:proofErr w:type="spellStart"/>
            <w:r w:rsidRPr="00D968FC">
              <w:t>Dehejia</w:t>
            </w:r>
            <w:proofErr w:type="spellEnd"/>
            <w:r w:rsidRPr="00D968FC">
              <w:t xml:space="preserve">, Vidya. “Buddhism and Buddhist Art.” In </w:t>
            </w:r>
            <w:proofErr w:type="spellStart"/>
            <w:r w:rsidRPr="00634086">
              <w:rPr>
                <w:i/>
                <w:iCs/>
              </w:rPr>
              <w:t>Heilbrunn</w:t>
            </w:r>
            <w:proofErr w:type="spellEnd"/>
            <w:r w:rsidRPr="00634086">
              <w:rPr>
                <w:i/>
                <w:iCs/>
              </w:rPr>
              <w:t xml:space="preserve"> Timeline of Art History</w:t>
            </w:r>
            <w:r w:rsidRPr="00D968FC">
              <w:t xml:space="preserve">. New York: The Metropolitan Museum of Art, 2000–. </w:t>
            </w:r>
            <w:r>
              <w:t xml:space="preserve">Last modified February 2007. Accessed January 15, 2020. </w:t>
            </w:r>
            <w:hyperlink r:id="rId18" w:history="1">
              <w:r w:rsidRPr="00DF4761">
                <w:rPr>
                  <w:rStyle w:val="Hyperlink"/>
                </w:rPr>
                <w:t>http://www.metmuseum.org/toah/hd/budd/hd_budd.htm</w:t>
              </w:r>
            </w:hyperlink>
            <w:r>
              <w:t>.</w:t>
            </w:r>
          </w:p>
          <w:p w14:paraId="60792CC9" w14:textId="77777777" w:rsidR="006305D0" w:rsidRPr="00383459" w:rsidRDefault="006305D0" w:rsidP="001E7CB1">
            <w:pPr>
              <w:pStyle w:val="ListParagraph"/>
              <w:numPr>
                <w:ilvl w:val="0"/>
                <w:numId w:val="26"/>
              </w:numPr>
              <w:spacing w:after="0" w:line="240" w:lineRule="auto"/>
              <w:contextualSpacing w:val="0"/>
            </w:pPr>
            <w:r>
              <w:t>“Seated Buddha (1</w:t>
            </w:r>
            <w:r w:rsidRPr="00634086">
              <w:rPr>
                <w:vertAlign w:val="superscript"/>
              </w:rPr>
              <w:t>st</w:t>
            </w:r>
            <w:r>
              <w:t xml:space="preserve"> to mid-2</w:t>
            </w:r>
            <w:r w:rsidRPr="00634086">
              <w:rPr>
                <w:vertAlign w:val="superscript"/>
              </w:rPr>
              <w:t>nd</w:t>
            </w:r>
            <w:r>
              <w:t xml:space="preserve"> Century [CE], Pakistan [ancient region of </w:t>
            </w:r>
            <w:proofErr w:type="spellStart"/>
            <w:r>
              <w:t>Gandhara</w:t>
            </w:r>
            <w:proofErr w:type="spellEnd"/>
            <w:r>
              <w:t xml:space="preserve">]). Accessed January 15, 2020. </w:t>
            </w:r>
            <w:hyperlink r:id="rId19" w:history="1">
              <w:r w:rsidRPr="00DF4761">
                <w:rPr>
                  <w:rStyle w:val="Hyperlink"/>
                </w:rPr>
                <w:t>https://www.metmuseum.org/toah/works-of-art/2003.593.1/</w:t>
              </w:r>
            </w:hyperlink>
            <w:r>
              <w:t>.</w:t>
            </w:r>
            <w:r>
              <w:rPr>
                <w:rStyle w:val="FootnoteReference"/>
              </w:rPr>
              <w:footnoteReference w:id="2"/>
            </w:r>
          </w:p>
          <w:p w14:paraId="4AD6E15D" w14:textId="0CE7E69A" w:rsidR="006305D0" w:rsidRDefault="006305D0" w:rsidP="00BB3052">
            <w:pPr>
              <w:pStyle w:val="ListParagraph"/>
              <w:numPr>
                <w:ilvl w:val="0"/>
                <w:numId w:val="26"/>
              </w:numPr>
              <w:spacing w:after="0" w:line="240" w:lineRule="auto"/>
              <w:contextualSpacing w:val="0"/>
            </w:pPr>
            <w:r>
              <w:t>“Standing Buddha Offering Protection.” (Gupta Period/Late 5</w:t>
            </w:r>
            <w:r w:rsidRPr="00583220">
              <w:rPr>
                <w:vertAlign w:val="superscript"/>
              </w:rPr>
              <w:t>th</w:t>
            </w:r>
            <w:r>
              <w:t xml:space="preserve"> century CE, India [Uttar Pradesh, Mathura]). Accessed January 15, 2020. </w:t>
            </w:r>
            <w:hyperlink r:id="rId20" w:history="1">
              <w:r w:rsidRPr="00082BF8">
                <w:rPr>
                  <w:rStyle w:val="Hyperlink"/>
                </w:rPr>
                <w:t>https://www.metmuseum.org/toah/works-of-art/1979.6/</w:t>
              </w:r>
            </w:hyperlink>
            <w:r>
              <w:rPr>
                <w:rStyle w:val="FootnoteReference"/>
              </w:rPr>
              <w:footnoteReference w:id="3"/>
            </w:r>
          </w:p>
        </w:tc>
      </w:tr>
      <w:tr w:rsidR="00AC7FB0" w14:paraId="6C4CE834" w14:textId="77777777" w:rsidTr="006305D0">
        <w:trPr>
          <w:cantSplit/>
        </w:trPr>
        <w:tc>
          <w:tcPr>
            <w:tcW w:w="1260" w:type="pct"/>
          </w:tcPr>
          <w:p w14:paraId="4CEF066E" w14:textId="4A040A86" w:rsidR="00AC7FB0" w:rsidRDefault="00AC7FB0" w:rsidP="001E7CB1">
            <w:pPr>
              <w:spacing w:after="0" w:line="240" w:lineRule="auto"/>
              <w:jc w:val="center"/>
            </w:pPr>
            <w:r w:rsidRPr="008F09A2">
              <w:t>Chapter 7</w:t>
            </w:r>
            <w:r w:rsidR="009E72B4">
              <w:br/>
            </w:r>
            <w:r w:rsidRPr="008F09A2">
              <w:t>“Han Dynasty China and Imperial</w:t>
            </w:r>
            <w:r w:rsidR="0009765A">
              <w:t> </w:t>
            </w:r>
            <w:r w:rsidRPr="008F09A2">
              <w:t>Rome 300</w:t>
            </w:r>
            <w:r w:rsidR="003A71E6">
              <w:t> </w:t>
            </w:r>
            <w:r w:rsidRPr="008F09A2">
              <w:t>BCE</w:t>
            </w:r>
            <w:r w:rsidR="002538BB">
              <w:noBreakHyphen/>
            </w:r>
            <w:r w:rsidRPr="008F09A2">
              <w:t>300</w:t>
            </w:r>
            <w:r w:rsidR="003A71E6">
              <w:t> </w:t>
            </w:r>
            <w:r w:rsidRPr="008F09A2">
              <w:t>CE”</w:t>
            </w:r>
          </w:p>
        </w:tc>
        <w:tc>
          <w:tcPr>
            <w:tcW w:w="2064" w:type="pct"/>
          </w:tcPr>
          <w:p w14:paraId="08D6792A" w14:textId="77777777" w:rsidR="00AC7FB0" w:rsidRPr="007F3C3D" w:rsidRDefault="00AC7FB0" w:rsidP="001E7CB1">
            <w:pPr>
              <w:spacing w:after="0" w:line="240" w:lineRule="auto"/>
            </w:pPr>
            <w:r>
              <w:t>WTWA Global Themes and Sources:</w:t>
            </w:r>
          </w:p>
          <w:p w14:paraId="26F2F383" w14:textId="77777777" w:rsidR="00AC7FB0" w:rsidRPr="00FC45D4" w:rsidRDefault="00AC7FB0" w:rsidP="001E7CB1">
            <w:pPr>
              <w:pStyle w:val="ListParagraph"/>
              <w:numPr>
                <w:ilvl w:val="0"/>
                <w:numId w:val="15"/>
              </w:numPr>
              <w:spacing w:after="0" w:line="240" w:lineRule="auto"/>
              <w:contextualSpacing w:val="0"/>
            </w:pPr>
            <w:r w:rsidRPr="00FC45D4">
              <w:t xml:space="preserve">7.1 Dong </w:t>
            </w:r>
            <w:proofErr w:type="spellStart"/>
            <w:r w:rsidRPr="00FC45D4">
              <w:t>Zhongshu</w:t>
            </w:r>
            <w:proofErr w:type="spellEnd"/>
            <w:r w:rsidRPr="00FC45D4">
              <w:t xml:space="preserve"> on Responsibilities of Han Rulership (200 BCE)</w:t>
            </w:r>
          </w:p>
          <w:p w14:paraId="5174A55B" w14:textId="77777777" w:rsidR="00AC7FB0" w:rsidRPr="00FC45D4" w:rsidRDefault="00AC7FB0" w:rsidP="001E7CB1">
            <w:pPr>
              <w:pStyle w:val="ListParagraph"/>
              <w:numPr>
                <w:ilvl w:val="0"/>
                <w:numId w:val="15"/>
              </w:numPr>
              <w:spacing w:after="0" w:line="240" w:lineRule="auto"/>
              <w:contextualSpacing w:val="0"/>
            </w:pPr>
            <w:r w:rsidRPr="00FC45D4">
              <w:t>7.2 The Role of the Roman State (44 BCE), Cicero</w:t>
            </w:r>
          </w:p>
          <w:p w14:paraId="02F879D1" w14:textId="77777777" w:rsidR="00AC7FB0" w:rsidRPr="00FC45D4" w:rsidRDefault="00AC7FB0" w:rsidP="001E7CB1">
            <w:pPr>
              <w:pStyle w:val="ListParagraph"/>
              <w:numPr>
                <w:ilvl w:val="0"/>
                <w:numId w:val="15"/>
              </w:numPr>
              <w:spacing w:after="0" w:line="240" w:lineRule="auto"/>
              <w:contextualSpacing w:val="0"/>
            </w:pPr>
            <w:r w:rsidRPr="00FC45D4">
              <w:t>7.3 Lessons for Women (c. 100 CE), Ban Zhao</w:t>
            </w:r>
          </w:p>
          <w:p w14:paraId="1165EDAB" w14:textId="77777777" w:rsidR="00AC7FB0" w:rsidRPr="007A0A04" w:rsidRDefault="00AC7FB0" w:rsidP="001E7CB1">
            <w:pPr>
              <w:pStyle w:val="ListParagraph"/>
              <w:numPr>
                <w:ilvl w:val="0"/>
                <w:numId w:val="15"/>
              </w:numPr>
              <w:spacing w:after="0" w:line="240" w:lineRule="auto"/>
              <w:contextualSpacing w:val="0"/>
            </w:pPr>
            <w:r w:rsidRPr="00FC45D4">
              <w:t xml:space="preserve">7.4 On Women in Rome (first century CE), </w:t>
            </w:r>
            <w:proofErr w:type="spellStart"/>
            <w:r w:rsidRPr="00FC45D4">
              <w:t>Musonius</w:t>
            </w:r>
            <w:proofErr w:type="spellEnd"/>
            <w:r w:rsidRPr="00FC45D4">
              <w:t xml:space="preserve"> Rufus</w:t>
            </w:r>
          </w:p>
          <w:p w14:paraId="0E5B6915" w14:textId="051D4B65" w:rsidR="00AC7FB0" w:rsidRPr="008A1026" w:rsidRDefault="001914AB" w:rsidP="001E7CB1">
            <w:pPr>
              <w:spacing w:after="0" w:line="240" w:lineRule="auto"/>
            </w:pPr>
            <w:r>
              <w:t>AHOW Chapters:</w:t>
            </w:r>
          </w:p>
          <w:p w14:paraId="63DAF855" w14:textId="77777777" w:rsidR="00AC7FB0" w:rsidRPr="00FC45D4" w:rsidRDefault="00AC7FB0" w:rsidP="001E7CB1">
            <w:pPr>
              <w:pStyle w:val="ListParagraph"/>
              <w:numPr>
                <w:ilvl w:val="0"/>
                <w:numId w:val="14"/>
              </w:numPr>
              <w:spacing w:after="0" w:line="240" w:lineRule="auto"/>
              <w:contextualSpacing w:val="0"/>
            </w:pPr>
            <w:r w:rsidRPr="00FC45D4">
              <w:t>34. Chinese Han Lacquer Cup</w:t>
            </w:r>
          </w:p>
          <w:p w14:paraId="6275CD70" w14:textId="77777777" w:rsidR="00AC7FB0" w:rsidRDefault="00AC7FB0" w:rsidP="001E7CB1">
            <w:pPr>
              <w:pStyle w:val="ListParagraph"/>
              <w:numPr>
                <w:ilvl w:val="0"/>
                <w:numId w:val="14"/>
              </w:numPr>
              <w:spacing w:after="0" w:line="240" w:lineRule="auto"/>
              <w:contextualSpacing w:val="0"/>
            </w:pPr>
            <w:r w:rsidRPr="00FC45D4">
              <w:t>35. Head of Augustus</w:t>
            </w:r>
          </w:p>
        </w:tc>
        <w:tc>
          <w:tcPr>
            <w:tcW w:w="1676" w:type="pct"/>
          </w:tcPr>
          <w:p w14:paraId="5C57257E" w14:textId="77777777" w:rsidR="00AC7FB0" w:rsidRDefault="00AC7FB0" w:rsidP="001E7CB1">
            <w:pPr>
              <w:spacing w:after="0" w:line="240" w:lineRule="auto"/>
            </w:pPr>
            <w:r>
              <w:t xml:space="preserve">Identify one primary source and explain how it can help historians understand </w:t>
            </w:r>
            <w:r w:rsidRPr="005F0FF4">
              <w:t xml:space="preserve">how this primary source can help historians understand how </w:t>
            </w:r>
            <w:r>
              <w:t>one of the major e</w:t>
            </w:r>
            <w:r w:rsidRPr="005F0FF4">
              <w:t>mpires</w:t>
            </w:r>
            <w:r>
              <w:t xml:space="preserve"> of this era*</w:t>
            </w:r>
            <w:r w:rsidRPr="005F0FF4">
              <w:t xml:space="preserve"> came to power and held power.</w:t>
            </w:r>
          </w:p>
          <w:p w14:paraId="16462A84" w14:textId="77777777" w:rsidR="00AC7FB0" w:rsidRDefault="00AC7FB0" w:rsidP="001E7CB1">
            <w:pPr>
              <w:spacing w:after="0" w:line="240" w:lineRule="auto"/>
            </w:pPr>
          </w:p>
          <w:p w14:paraId="1CD9D855" w14:textId="77777777" w:rsidR="00AC7FB0" w:rsidRDefault="00AC7FB0" w:rsidP="001E7CB1">
            <w:pPr>
              <w:spacing w:after="0" w:line="240" w:lineRule="auto"/>
            </w:pPr>
            <w:r>
              <w:t>*Namely, the Qin, the Han, or the Roman Empires.</w:t>
            </w:r>
          </w:p>
        </w:tc>
      </w:tr>
      <w:tr w:rsidR="00AC7FB0" w14:paraId="5DC9FC9A" w14:textId="77777777" w:rsidTr="006305D0">
        <w:trPr>
          <w:cantSplit/>
        </w:trPr>
        <w:tc>
          <w:tcPr>
            <w:tcW w:w="1260" w:type="pct"/>
          </w:tcPr>
          <w:p w14:paraId="6C1A578A" w14:textId="77777777" w:rsidR="00AC7FB0" w:rsidRPr="008F09A2" w:rsidRDefault="00AC7FB0" w:rsidP="001E7CB1">
            <w:pPr>
              <w:spacing w:after="0" w:line="240" w:lineRule="auto"/>
              <w:jc w:val="center"/>
            </w:pPr>
          </w:p>
        </w:tc>
        <w:tc>
          <w:tcPr>
            <w:tcW w:w="2064" w:type="pct"/>
          </w:tcPr>
          <w:p w14:paraId="499D3CF9" w14:textId="77777777" w:rsidR="00AC7FB0" w:rsidRPr="00E54EF0" w:rsidRDefault="00AC7FB0" w:rsidP="00D06813">
            <w:pPr>
              <w:spacing w:after="0" w:line="240" w:lineRule="auto"/>
              <w:jc w:val="center"/>
              <w:rPr>
                <w:b/>
                <w:bCs/>
              </w:rPr>
            </w:pPr>
            <w:r w:rsidRPr="00E54EF0">
              <w:rPr>
                <w:b/>
                <w:bCs/>
              </w:rPr>
              <w:t>Exam 2</w:t>
            </w:r>
          </w:p>
          <w:p w14:paraId="3038EF67" w14:textId="77777777" w:rsidR="00AC7FB0" w:rsidRDefault="00AC7FB0" w:rsidP="00D06813">
            <w:pPr>
              <w:spacing w:after="0" w:line="240" w:lineRule="auto"/>
              <w:jc w:val="center"/>
              <w:rPr>
                <w:u w:val="single"/>
              </w:rPr>
            </w:pPr>
            <w:r w:rsidRPr="00E54EF0">
              <w:rPr>
                <w:b/>
                <w:bCs/>
              </w:rPr>
              <w:t>Reflection Paper 2</w:t>
            </w:r>
          </w:p>
        </w:tc>
        <w:tc>
          <w:tcPr>
            <w:tcW w:w="1676" w:type="pct"/>
          </w:tcPr>
          <w:p w14:paraId="13451F2F" w14:textId="77777777" w:rsidR="00AC7FB0" w:rsidRPr="005F0FF4" w:rsidRDefault="00AC7FB0" w:rsidP="001E7CB1">
            <w:pPr>
              <w:spacing w:after="0" w:line="240" w:lineRule="auto"/>
            </w:pPr>
          </w:p>
        </w:tc>
      </w:tr>
      <w:tr w:rsidR="00AC7FB0" w14:paraId="2F71D244" w14:textId="77777777" w:rsidTr="006305D0">
        <w:trPr>
          <w:cantSplit/>
        </w:trPr>
        <w:tc>
          <w:tcPr>
            <w:tcW w:w="1260" w:type="pct"/>
          </w:tcPr>
          <w:p w14:paraId="17A090CD" w14:textId="149BDC3A" w:rsidR="00AC7FB0" w:rsidRPr="008F09A2" w:rsidRDefault="00AC7FB0" w:rsidP="001E7CB1">
            <w:pPr>
              <w:spacing w:after="0" w:line="240" w:lineRule="auto"/>
              <w:jc w:val="center"/>
            </w:pPr>
            <w:r w:rsidRPr="004E7FD0">
              <w:t>Chapter 8</w:t>
            </w:r>
            <w:r w:rsidR="002538BB">
              <w:t>,</w:t>
            </w:r>
            <w:r w:rsidR="009E72B4">
              <w:br/>
            </w:r>
            <w:r w:rsidR="002538BB">
              <w:t>“</w:t>
            </w:r>
            <w:r w:rsidRPr="004E7FD0">
              <w:t xml:space="preserve">The Rise of Universal Religions, </w:t>
            </w:r>
            <w:r w:rsidR="002538BB">
              <w:t>“</w:t>
            </w:r>
            <w:r w:rsidRPr="004E7FD0">
              <w:t>300</w:t>
            </w:r>
            <w:r w:rsidR="002538BB">
              <w:noBreakHyphen/>
            </w:r>
            <w:r w:rsidRPr="004E7FD0">
              <w:t>600</w:t>
            </w:r>
            <w:r w:rsidR="002538BB">
              <w:t> </w:t>
            </w:r>
            <w:r w:rsidRPr="004E7FD0">
              <w:t>CE</w:t>
            </w:r>
            <w:r w:rsidR="002538BB">
              <w:t>”</w:t>
            </w:r>
          </w:p>
        </w:tc>
        <w:tc>
          <w:tcPr>
            <w:tcW w:w="2064" w:type="pct"/>
          </w:tcPr>
          <w:p w14:paraId="05DFBDFA" w14:textId="77777777" w:rsidR="00AC7FB0" w:rsidRDefault="00AC7FB0" w:rsidP="001E7CB1">
            <w:pPr>
              <w:spacing w:after="0" w:line="240" w:lineRule="auto"/>
            </w:pPr>
            <w:r w:rsidRPr="001A15DB">
              <w:t xml:space="preserve">Image from </w:t>
            </w:r>
            <w:r>
              <w:t xml:space="preserve">WTWA, </w:t>
            </w:r>
            <w:r w:rsidRPr="001A15DB">
              <w:t>"Interpreting Visual Evidence</w:t>
            </w:r>
            <w:r>
              <w:t>”:</w:t>
            </w:r>
          </w:p>
          <w:p w14:paraId="7387C774" w14:textId="77777777" w:rsidR="00AC7FB0" w:rsidRPr="001A15DB" w:rsidRDefault="00AC7FB0" w:rsidP="001E7CB1">
            <w:pPr>
              <w:pStyle w:val="ListParagraph"/>
              <w:numPr>
                <w:ilvl w:val="0"/>
                <w:numId w:val="27"/>
              </w:numPr>
              <w:spacing w:after="0" w:line="240" w:lineRule="auto"/>
              <w:contextualSpacing w:val="0"/>
            </w:pPr>
            <w:proofErr w:type="spellStart"/>
            <w:r w:rsidRPr="001A15DB">
              <w:t>Yungang</w:t>
            </w:r>
            <w:proofErr w:type="spellEnd"/>
            <w:r w:rsidRPr="001A15DB">
              <w:t xml:space="preserve"> Caves</w:t>
            </w:r>
            <w:r>
              <w:t xml:space="preserve"> (p. 390)</w:t>
            </w:r>
          </w:p>
          <w:p w14:paraId="3AFBB0B7" w14:textId="2D647A8A" w:rsidR="00AC7FB0" w:rsidRPr="008A1026" w:rsidRDefault="001914AB" w:rsidP="001E7CB1">
            <w:pPr>
              <w:spacing w:after="0" w:line="240" w:lineRule="auto"/>
            </w:pPr>
            <w:r>
              <w:t>AHOW Chapters:</w:t>
            </w:r>
          </w:p>
          <w:p w14:paraId="64B734D2" w14:textId="77777777" w:rsidR="00AC7FB0" w:rsidRPr="001A15DB" w:rsidRDefault="00AC7FB0" w:rsidP="001E7CB1">
            <w:pPr>
              <w:pStyle w:val="ListParagraph"/>
              <w:numPr>
                <w:ilvl w:val="0"/>
                <w:numId w:val="16"/>
              </w:numPr>
              <w:spacing w:after="0" w:line="240" w:lineRule="auto"/>
              <w:contextualSpacing w:val="0"/>
            </w:pPr>
            <w:r w:rsidRPr="001A15DB">
              <w:t>44. Hinton St. Mary Mosaic</w:t>
            </w:r>
          </w:p>
          <w:p w14:paraId="63723C0C" w14:textId="77777777" w:rsidR="00AC7FB0" w:rsidRPr="001A15DB" w:rsidRDefault="00AC7FB0" w:rsidP="001E7CB1">
            <w:pPr>
              <w:pStyle w:val="ListParagraph"/>
              <w:numPr>
                <w:ilvl w:val="0"/>
                <w:numId w:val="16"/>
              </w:numPr>
              <w:spacing w:after="0" w:line="240" w:lineRule="auto"/>
              <w:contextualSpacing w:val="0"/>
            </w:pPr>
            <w:r w:rsidRPr="001A15DB">
              <w:t>51. Maya Relief of Royal Blood-Letting</w:t>
            </w:r>
            <w:r w:rsidRPr="001A15DB">
              <w:br/>
              <w:t>[NOTE: This object is reproduced in your textbook* on page 301.]</w:t>
            </w:r>
          </w:p>
          <w:p w14:paraId="30767772" w14:textId="77777777" w:rsidR="00AC7FB0" w:rsidRPr="00AF54CB" w:rsidRDefault="00AC7FB0" w:rsidP="001E7CB1">
            <w:pPr>
              <w:pStyle w:val="ListParagraph"/>
              <w:numPr>
                <w:ilvl w:val="0"/>
                <w:numId w:val="16"/>
              </w:numPr>
              <w:spacing w:after="0" w:line="240" w:lineRule="auto"/>
              <w:contextualSpacing w:val="0"/>
            </w:pPr>
            <w:r w:rsidRPr="001A15DB">
              <w:t xml:space="preserve">68. Shiva and </w:t>
            </w:r>
            <w:proofErr w:type="spellStart"/>
            <w:r w:rsidRPr="001A15DB">
              <w:t>Pavarti</w:t>
            </w:r>
            <w:proofErr w:type="spellEnd"/>
            <w:r w:rsidRPr="001A15DB">
              <w:t xml:space="preserve"> Sculpture</w:t>
            </w:r>
            <w:r w:rsidRPr="001A15DB">
              <w:br/>
              <w:t xml:space="preserve">[NOTE: Your textbook* reproduces a different sculpture of Shiva and </w:t>
            </w:r>
            <w:proofErr w:type="spellStart"/>
            <w:r w:rsidRPr="001A15DB">
              <w:t>Pavarti</w:t>
            </w:r>
            <w:proofErr w:type="spellEnd"/>
            <w:r w:rsidRPr="001A15DB">
              <w:t xml:space="preserve"> on p. 301.]</w:t>
            </w:r>
          </w:p>
        </w:tc>
        <w:tc>
          <w:tcPr>
            <w:tcW w:w="1676" w:type="pct"/>
          </w:tcPr>
          <w:p w14:paraId="4BD11725" w14:textId="77777777" w:rsidR="00AC7FB0" w:rsidRPr="005F0FF4" w:rsidRDefault="00AC7FB0" w:rsidP="001E7CB1">
            <w:pPr>
              <w:spacing w:after="0" w:line="240" w:lineRule="auto"/>
            </w:pPr>
            <w:r>
              <w:t xml:space="preserve">Identify one primary source and explain how it can help historians understand </w:t>
            </w:r>
            <w:r w:rsidRPr="0061427B">
              <w:t>changes in one or more religious traditions between 300 and 600 CE.</w:t>
            </w:r>
          </w:p>
        </w:tc>
      </w:tr>
      <w:tr w:rsidR="00AC7FB0" w14:paraId="01FBA9EF" w14:textId="77777777" w:rsidTr="006305D0">
        <w:trPr>
          <w:cantSplit/>
        </w:trPr>
        <w:tc>
          <w:tcPr>
            <w:tcW w:w="1260" w:type="pct"/>
          </w:tcPr>
          <w:p w14:paraId="50D4F32A" w14:textId="55EE3A47" w:rsidR="00AC7FB0" w:rsidRPr="004E7FD0" w:rsidRDefault="00AC7FB0" w:rsidP="001E7CB1">
            <w:pPr>
              <w:spacing w:after="0" w:line="240" w:lineRule="auto"/>
              <w:jc w:val="center"/>
            </w:pPr>
            <w:r w:rsidRPr="005C5F25">
              <w:t>Chapter 9</w:t>
            </w:r>
            <w:r w:rsidR="009E72B4">
              <w:br/>
            </w:r>
            <w:r w:rsidRPr="005C5F25">
              <w:t>“New Empires and Common Cultures, 600-1000 CE”</w:t>
            </w:r>
          </w:p>
        </w:tc>
        <w:tc>
          <w:tcPr>
            <w:tcW w:w="2064" w:type="pct"/>
          </w:tcPr>
          <w:p w14:paraId="14816DAC" w14:textId="454C5A90" w:rsidR="00AC7FB0" w:rsidRDefault="001914AB" w:rsidP="001E7CB1">
            <w:pPr>
              <w:spacing w:after="0" w:line="240" w:lineRule="auto"/>
            </w:pPr>
            <w:r>
              <w:t>AHOW Chapters:</w:t>
            </w:r>
          </w:p>
          <w:p w14:paraId="44592A0A" w14:textId="77777777" w:rsidR="00AC7FB0" w:rsidRPr="00542344" w:rsidRDefault="00AC7FB0" w:rsidP="001E7CB1">
            <w:pPr>
              <w:pStyle w:val="ListParagraph"/>
              <w:numPr>
                <w:ilvl w:val="0"/>
                <w:numId w:val="16"/>
              </w:numPr>
              <w:spacing w:after="0" w:line="240" w:lineRule="auto"/>
              <w:contextualSpacing w:val="0"/>
            </w:pPr>
            <w:r w:rsidRPr="00542344">
              <w:t>49. Korean Roof Tile</w:t>
            </w:r>
          </w:p>
          <w:p w14:paraId="2BAE9135" w14:textId="77777777" w:rsidR="00AC7FB0" w:rsidRPr="00542344" w:rsidRDefault="00AC7FB0" w:rsidP="001E7CB1">
            <w:pPr>
              <w:pStyle w:val="ListParagraph"/>
              <w:numPr>
                <w:ilvl w:val="0"/>
                <w:numId w:val="16"/>
              </w:numPr>
              <w:spacing w:after="0" w:line="240" w:lineRule="auto"/>
              <w:contextualSpacing w:val="0"/>
            </w:pPr>
            <w:r w:rsidRPr="00542344">
              <w:t>56. Vale of York Hoard</w:t>
            </w:r>
          </w:p>
          <w:p w14:paraId="63057458" w14:textId="17BCC610" w:rsidR="00AC7FB0" w:rsidRPr="00542344" w:rsidRDefault="001914AB" w:rsidP="001E7CB1">
            <w:pPr>
              <w:spacing w:after="0" w:line="240" w:lineRule="auto"/>
            </w:pPr>
            <w:r>
              <w:t>E-reserve</w:t>
            </w:r>
            <w:r w:rsidR="00AC7FB0">
              <w:t xml:space="preserve"> Documents:</w:t>
            </w:r>
          </w:p>
          <w:p w14:paraId="634D48DB" w14:textId="77777777" w:rsidR="00AC7FB0" w:rsidRPr="001A15DB" w:rsidRDefault="00AC7FB0" w:rsidP="001E7CB1">
            <w:pPr>
              <w:pStyle w:val="ListParagraph"/>
              <w:numPr>
                <w:ilvl w:val="0"/>
                <w:numId w:val="16"/>
              </w:numPr>
              <w:spacing w:after="0" w:line="240" w:lineRule="auto"/>
              <w:contextualSpacing w:val="0"/>
            </w:pPr>
            <w:r w:rsidRPr="00542344">
              <w:t>The Quran 3:33-3:57 (Surah/Chapter 3, verses, 33-57)</w:t>
            </w:r>
          </w:p>
        </w:tc>
        <w:tc>
          <w:tcPr>
            <w:tcW w:w="1676" w:type="pct"/>
          </w:tcPr>
          <w:p w14:paraId="26F0E130" w14:textId="77777777" w:rsidR="00AC7FB0" w:rsidRPr="0061427B" w:rsidRDefault="00AC7FB0" w:rsidP="001E7CB1">
            <w:pPr>
              <w:spacing w:after="0" w:line="240" w:lineRule="auto"/>
            </w:pPr>
            <w:r>
              <w:t xml:space="preserve">Identify one primary source and explain how it can help historians understand </w:t>
            </w:r>
            <w:r w:rsidRPr="00AF54CB">
              <w:t>connections across different societies during this era (roughly 600-1000 CE).</w:t>
            </w:r>
          </w:p>
        </w:tc>
      </w:tr>
      <w:tr w:rsidR="00AC7FB0" w14:paraId="5A0E74CE" w14:textId="77777777" w:rsidTr="006305D0">
        <w:trPr>
          <w:cantSplit/>
        </w:trPr>
        <w:tc>
          <w:tcPr>
            <w:tcW w:w="1260" w:type="pct"/>
          </w:tcPr>
          <w:p w14:paraId="21F4B1E8" w14:textId="36DA5312" w:rsidR="00AC7FB0" w:rsidRPr="005C5F25" w:rsidRDefault="00AC7FB0" w:rsidP="001E7CB1">
            <w:pPr>
              <w:spacing w:after="0" w:line="240" w:lineRule="auto"/>
              <w:jc w:val="center"/>
            </w:pPr>
            <w:r>
              <w:t>Chapter 10, “Becoming ‘The</w:t>
            </w:r>
            <w:r w:rsidR="0044660F">
              <w:t> </w:t>
            </w:r>
            <w:r>
              <w:t>World,’ 1000</w:t>
            </w:r>
            <w:r w:rsidR="002538BB">
              <w:noBreakHyphen/>
            </w:r>
            <w:r>
              <w:t>1300</w:t>
            </w:r>
            <w:r w:rsidR="002538BB">
              <w:t> </w:t>
            </w:r>
            <w:r>
              <w:t>CE”</w:t>
            </w:r>
          </w:p>
        </w:tc>
        <w:tc>
          <w:tcPr>
            <w:tcW w:w="2064" w:type="pct"/>
          </w:tcPr>
          <w:p w14:paraId="4359D1DF" w14:textId="77777777" w:rsidR="00AC7FB0" w:rsidRPr="00581344" w:rsidRDefault="00AC7FB0" w:rsidP="001E7CB1">
            <w:pPr>
              <w:spacing w:after="0" w:line="240" w:lineRule="auto"/>
            </w:pPr>
            <w:r w:rsidRPr="00581344">
              <w:t>WTWA Global Themes and Sources</w:t>
            </w:r>
          </w:p>
          <w:p w14:paraId="67D52184" w14:textId="77777777" w:rsidR="00AC7FB0" w:rsidRDefault="00AC7FB0" w:rsidP="001E7CB1">
            <w:pPr>
              <w:pStyle w:val="ListParagraph"/>
              <w:numPr>
                <w:ilvl w:val="0"/>
                <w:numId w:val="16"/>
              </w:numPr>
              <w:spacing w:after="0" w:line="240" w:lineRule="auto"/>
              <w:contextualSpacing w:val="0"/>
            </w:pPr>
            <w:r>
              <w:t xml:space="preserve">10.1. Pilgrimage to Jerusalem (ca. 1300 CE), Bar </w:t>
            </w:r>
            <w:proofErr w:type="spellStart"/>
            <w:r>
              <w:t>Sāwmā</w:t>
            </w:r>
            <w:proofErr w:type="spellEnd"/>
          </w:p>
          <w:p w14:paraId="7673A60F" w14:textId="77777777" w:rsidR="00AC7FB0" w:rsidRDefault="00AC7FB0" w:rsidP="001E7CB1">
            <w:pPr>
              <w:pStyle w:val="ListParagraph"/>
              <w:numPr>
                <w:ilvl w:val="0"/>
                <w:numId w:val="16"/>
              </w:numPr>
              <w:spacing w:after="0" w:line="240" w:lineRule="auto"/>
              <w:contextualSpacing w:val="0"/>
            </w:pPr>
            <w:r>
              <w:t>10.3. The Holy Sites of Jerusalem (c. 1360 CE), Ibn Battuta</w:t>
            </w:r>
          </w:p>
          <w:p w14:paraId="4DB676DF" w14:textId="77777777" w:rsidR="00AC7FB0" w:rsidRDefault="00AC7FB0" w:rsidP="001E7CB1">
            <w:pPr>
              <w:pStyle w:val="ListParagraph"/>
              <w:numPr>
                <w:ilvl w:val="0"/>
                <w:numId w:val="16"/>
              </w:numPr>
              <w:spacing w:after="0" w:line="240" w:lineRule="auto"/>
              <w:contextualSpacing w:val="0"/>
            </w:pPr>
            <w:r>
              <w:t>10.4. The Hajj of Mansa Musa (1324-1324), al-Umari</w:t>
            </w:r>
          </w:p>
          <w:p w14:paraId="6BFB38BA" w14:textId="02BA44EA" w:rsidR="00AC7FB0" w:rsidRDefault="001914AB" w:rsidP="001E7CB1">
            <w:pPr>
              <w:spacing w:after="0" w:line="240" w:lineRule="auto"/>
            </w:pPr>
            <w:r>
              <w:t>AHOW Chapters:</w:t>
            </w:r>
          </w:p>
          <w:p w14:paraId="1FBC311B" w14:textId="77777777" w:rsidR="00AC7FB0" w:rsidRPr="00542344" w:rsidRDefault="00AC7FB0" w:rsidP="001E7CB1">
            <w:pPr>
              <w:pStyle w:val="ListParagraph"/>
              <w:numPr>
                <w:ilvl w:val="0"/>
                <w:numId w:val="16"/>
              </w:numPr>
              <w:spacing w:after="0" w:line="240" w:lineRule="auto"/>
              <w:contextualSpacing w:val="0"/>
            </w:pPr>
            <w:r w:rsidRPr="00986993">
              <w:t xml:space="preserve">60. </w:t>
            </w:r>
            <w:proofErr w:type="spellStart"/>
            <w:r w:rsidRPr="00986993">
              <w:t>Kilwa</w:t>
            </w:r>
            <w:proofErr w:type="spellEnd"/>
            <w:r w:rsidRPr="00986993">
              <w:t xml:space="preserve"> Pot Sherds</w:t>
            </w:r>
          </w:p>
        </w:tc>
        <w:tc>
          <w:tcPr>
            <w:tcW w:w="1676" w:type="pct"/>
          </w:tcPr>
          <w:p w14:paraId="11B4A444" w14:textId="77777777" w:rsidR="00AC7FB0" w:rsidRPr="00AF54CB" w:rsidRDefault="00AC7FB0" w:rsidP="001E7CB1">
            <w:pPr>
              <w:spacing w:after="0" w:line="240" w:lineRule="auto"/>
            </w:pPr>
            <w:r>
              <w:t xml:space="preserve">Identify one primary source and explain how it can help historians understand </w:t>
            </w:r>
            <w:r w:rsidRPr="00AE777D">
              <w:t>or explain ways that different societies came into closer contact during this era (roughly 1000-1300 CE).</w:t>
            </w:r>
          </w:p>
        </w:tc>
      </w:tr>
      <w:tr w:rsidR="00AC7FB0" w14:paraId="7D89490F" w14:textId="77777777" w:rsidTr="006305D0">
        <w:trPr>
          <w:cantSplit/>
        </w:trPr>
        <w:tc>
          <w:tcPr>
            <w:tcW w:w="1260" w:type="pct"/>
          </w:tcPr>
          <w:p w14:paraId="67DC41E9" w14:textId="214FA133" w:rsidR="00AC7FB0" w:rsidRPr="005C5F25" w:rsidRDefault="00AC7FB0" w:rsidP="001E7CB1">
            <w:pPr>
              <w:spacing w:after="0" w:line="240" w:lineRule="auto"/>
              <w:jc w:val="center"/>
            </w:pPr>
            <w:r w:rsidRPr="002220FF">
              <w:t>Chapter 11</w:t>
            </w:r>
            <w:r w:rsidR="009C41F9">
              <w:t>,</w:t>
            </w:r>
            <w:r w:rsidR="009E72B4">
              <w:br/>
            </w:r>
            <w:r w:rsidR="009C41F9">
              <w:t>“</w:t>
            </w:r>
            <w:r w:rsidRPr="002220FF">
              <w:t>Crises and Recovery in Afro</w:t>
            </w:r>
            <w:r w:rsidR="009C41F9">
              <w:noBreakHyphen/>
            </w:r>
            <w:r w:rsidRPr="002220FF">
              <w:t>Eurasia, 1300</w:t>
            </w:r>
            <w:r w:rsidR="009C41F9">
              <w:noBreakHyphen/>
            </w:r>
            <w:r w:rsidRPr="002220FF">
              <w:t>1500</w:t>
            </w:r>
            <w:r w:rsidR="009C41F9">
              <w:t>”</w:t>
            </w:r>
          </w:p>
        </w:tc>
        <w:tc>
          <w:tcPr>
            <w:tcW w:w="2064" w:type="pct"/>
          </w:tcPr>
          <w:p w14:paraId="07D96B61" w14:textId="746CFC98" w:rsidR="00AC7FB0" w:rsidRDefault="001914AB" w:rsidP="001E7CB1">
            <w:pPr>
              <w:spacing w:after="0" w:line="240" w:lineRule="auto"/>
            </w:pPr>
            <w:r>
              <w:t>AHOW Chapters:</w:t>
            </w:r>
          </w:p>
          <w:p w14:paraId="3AF912A6" w14:textId="77777777" w:rsidR="00AC7FB0" w:rsidRDefault="00AC7FB0" w:rsidP="001E7CB1">
            <w:pPr>
              <w:pStyle w:val="ListParagraph"/>
              <w:numPr>
                <w:ilvl w:val="0"/>
                <w:numId w:val="16"/>
              </w:numPr>
              <w:spacing w:after="0" w:line="240" w:lineRule="auto"/>
              <w:contextualSpacing w:val="0"/>
            </w:pPr>
            <w:r>
              <w:t>71. Tughra of Suleiman the Magnificent</w:t>
            </w:r>
          </w:p>
          <w:p w14:paraId="004D3CCE" w14:textId="77777777" w:rsidR="00AC7FB0" w:rsidRDefault="00AC7FB0" w:rsidP="001E7CB1">
            <w:pPr>
              <w:pStyle w:val="ListParagraph"/>
              <w:numPr>
                <w:ilvl w:val="0"/>
                <w:numId w:val="16"/>
              </w:numPr>
              <w:spacing w:after="0" w:line="240" w:lineRule="auto"/>
              <w:contextualSpacing w:val="0"/>
            </w:pPr>
            <w:r>
              <w:t>72. Ming Banknote</w:t>
            </w:r>
          </w:p>
          <w:p w14:paraId="2E225DCA" w14:textId="69534C2E" w:rsidR="00AC7FB0" w:rsidRDefault="001914AB" w:rsidP="001E7CB1">
            <w:pPr>
              <w:spacing w:after="0" w:line="240" w:lineRule="auto"/>
            </w:pPr>
            <w:r>
              <w:t>E-reserve</w:t>
            </w:r>
            <w:r w:rsidR="00AC7FB0">
              <w:t xml:space="preserve"> Document:</w:t>
            </w:r>
          </w:p>
          <w:p w14:paraId="7774D5A3" w14:textId="0924F246" w:rsidR="00AC7FB0" w:rsidRPr="00542344" w:rsidRDefault="00AC7FB0" w:rsidP="001E7CB1">
            <w:pPr>
              <w:pStyle w:val="ListParagraph"/>
              <w:numPr>
                <w:ilvl w:val="0"/>
                <w:numId w:val="16"/>
              </w:numPr>
              <w:spacing w:after="0" w:line="240" w:lineRule="auto"/>
              <w:contextualSpacing w:val="0"/>
            </w:pPr>
            <w:r w:rsidRPr="003C286E">
              <w:t xml:space="preserve">The Hongwu Emperor (Zhu </w:t>
            </w:r>
            <w:proofErr w:type="spellStart"/>
            <w:r w:rsidRPr="003C286E">
              <w:t>Yuanzhang</w:t>
            </w:r>
            <w:proofErr w:type="spellEnd"/>
            <w:r w:rsidRPr="003C286E">
              <w:t>), “An Imperial Edict Restraining Officials from Evil” (14</w:t>
            </w:r>
            <w:r w:rsidRPr="003C286E">
              <w:rPr>
                <w:vertAlign w:val="superscript"/>
              </w:rPr>
              <w:t>th</w:t>
            </w:r>
            <w:r w:rsidRPr="003C286E">
              <w:t xml:space="preserve"> century). </w:t>
            </w:r>
          </w:p>
        </w:tc>
        <w:tc>
          <w:tcPr>
            <w:tcW w:w="1676" w:type="pct"/>
          </w:tcPr>
          <w:p w14:paraId="5834D2D6" w14:textId="77777777" w:rsidR="00AC7FB0" w:rsidRPr="00AF54CB" w:rsidRDefault="00AC7FB0" w:rsidP="001E7CB1">
            <w:pPr>
              <w:spacing w:after="0" w:line="240" w:lineRule="auto"/>
            </w:pPr>
            <w:r>
              <w:t xml:space="preserve">Identify one primary source and explain how it can help historians understand </w:t>
            </w:r>
            <w:r w:rsidRPr="006C36D5">
              <w:t>the ways that rulers constructed, ruled, and maintained unified states in Afro-Eurasia after the Black Death.</w:t>
            </w:r>
          </w:p>
        </w:tc>
      </w:tr>
      <w:tr w:rsidR="00AC7FB0" w14:paraId="0A830A91" w14:textId="77777777" w:rsidTr="006305D0">
        <w:trPr>
          <w:cantSplit/>
        </w:trPr>
        <w:tc>
          <w:tcPr>
            <w:tcW w:w="1260" w:type="pct"/>
          </w:tcPr>
          <w:p w14:paraId="15CD2B96" w14:textId="77777777" w:rsidR="00AC7FB0" w:rsidRPr="002220FF" w:rsidRDefault="00AC7FB0" w:rsidP="001E7CB1">
            <w:pPr>
              <w:spacing w:after="0" w:line="240" w:lineRule="auto"/>
            </w:pPr>
          </w:p>
        </w:tc>
        <w:tc>
          <w:tcPr>
            <w:tcW w:w="2064" w:type="pct"/>
          </w:tcPr>
          <w:p w14:paraId="7B0DE3F8" w14:textId="77777777" w:rsidR="00AC7FB0" w:rsidRPr="00BB3052" w:rsidRDefault="00AC7FB0" w:rsidP="00BB3052">
            <w:pPr>
              <w:spacing w:after="0" w:line="240" w:lineRule="auto"/>
              <w:jc w:val="center"/>
              <w:rPr>
                <w:b/>
                <w:bCs/>
              </w:rPr>
            </w:pPr>
            <w:r w:rsidRPr="00BB3052">
              <w:rPr>
                <w:b/>
                <w:bCs/>
              </w:rPr>
              <w:t>Exam 3</w:t>
            </w:r>
          </w:p>
          <w:p w14:paraId="5EEF9010" w14:textId="77777777" w:rsidR="00AC7FB0" w:rsidRDefault="00AC7FB0" w:rsidP="00BB3052">
            <w:pPr>
              <w:spacing w:after="0" w:line="240" w:lineRule="auto"/>
              <w:jc w:val="center"/>
            </w:pPr>
            <w:r w:rsidRPr="00BB3052">
              <w:rPr>
                <w:b/>
                <w:bCs/>
              </w:rPr>
              <w:t>Reflection Paper 3</w:t>
            </w:r>
          </w:p>
        </w:tc>
        <w:tc>
          <w:tcPr>
            <w:tcW w:w="1676" w:type="pct"/>
          </w:tcPr>
          <w:p w14:paraId="2776901A" w14:textId="77777777" w:rsidR="00AC7FB0" w:rsidRPr="006C36D5" w:rsidRDefault="00AC7FB0" w:rsidP="001E7CB1">
            <w:pPr>
              <w:spacing w:after="0" w:line="240" w:lineRule="auto"/>
            </w:pPr>
          </w:p>
        </w:tc>
      </w:tr>
    </w:tbl>
    <w:p w14:paraId="58456AB5" w14:textId="41BF1FA2" w:rsidR="007C61F7" w:rsidRPr="00CC28E1" w:rsidRDefault="005C73EE" w:rsidP="0060103A">
      <w:pPr>
        <w:pStyle w:val="Heading1"/>
      </w:pPr>
      <w:r>
        <w:lastRenderedPageBreak/>
        <w:t>Grading</w:t>
      </w:r>
    </w:p>
    <w:p w14:paraId="7A1B8FBF" w14:textId="04AE0DE1" w:rsidR="00330691" w:rsidRDefault="00330691" w:rsidP="00BB3052">
      <w:pPr>
        <w:keepNext/>
        <w:rPr>
          <w:rFonts w:asciiTheme="majorBidi" w:hAnsiTheme="majorBidi" w:cstheme="majorBidi"/>
        </w:rPr>
      </w:pPr>
      <w:r>
        <w:rPr>
          <w:rFonts w:asciiTheme="majorBidi" w:hAnsiTheme="majorBidi" w:cstheme="majorBidi"/>
        </w:rPr>
        <w:t>Grades in this course reflect achievement of different levels of mastery</w:t>
      </w:r>
      <w:r w:rsidR="00D91A98">
        <w:rPr>
          <w:rFonts w:asciiTheme="majorBidi" w:hAnsiTheme="majorBidi" w:cstheme="majorBidi"/>
        </w:rPr>
        <w:t xml:space="preserve">. Final course grades will be assigned on a percentage of </w:t>
      </w:r>
      <w:r w:rsidR="00F91E11">
        <w:rPr>
          <w:rFonts w:asciiTheme="majorBidi" w:hAnsiTheme="majorBidi" w:cstheme="majorBidi"/>
        </w:rPr>
        <w:t>possible points earned</w:t>
      </w:r>
      <w:r>
        <w:rPr>
          <w:rFonts w:asciiTheme="majorBidi" w:hAnsiTheme="majorBidi" w:cstheme="majorBidi"/>
        </w:rPr>
        <w:t>:</w:t>
      </w:r>
    </w:p>
    <w:tbl>
      <w:tblPr>
        <w:tblStyle w:val="TableGrid"/>
        <w:tblW w:w="0" w:type="auto"/>
        <w:tblInd w:w="-5" w:type="dxa"/>
        <w:tblLook w:val="04A0" w:firstRow="1" w:lastRow="0" w:firstColumn="1" w:lastColumn="0" w:noHBand="0" w:noVBand="1"/>
      </w:tblPr>
      <w:tblGrid>
        <w:gridCol w:w="1910"/>
        <w:gridCol w:w="1987"/>
        <w:gridCol w:w="1319"/>
        <w:gridCol w:w="506"/>
        <w:gridCol w:w="1329"/>
        <w:gridCol w:w="423"/>
        <w:gridCol w:w="1319"/>
        <w:gridCol w:w="562"/>
      </w:tblGrid>
      <w:tr w:rsidR="004B65DB" w14:paraId="605D82D8" w14:textId="77777777" w:rsidTr="009E72B4">
        <w:tc>
          <w:tcPr>
            <w:tcW w:w="1910" w:type="dxa"/>
          </w:tcPr>
          <w:p w14:paraId="04A2804B" w14:textId="338954AA" w:rsidR="004B65DB" w:rsidRPr="009E72B4" w:rsidRDefault="004B65DB" w:rsidP="00AE06D5">
            <w:pPr>
              <w:jc w:val="center"/>
              <w:rPr>
                <w:rFonts w:asciiTheme="majorBidi" w:hAnsiTheme="majorBidi" w:cstheme="majorBidi"/>
              </w:rPr>
            </w:pPr>
            <w:r w:rsidRPr="009E72B4">
              <w:rPr>
                <w:rFonts w:asciiTheme="majorBidi" w:hAnsiTheme="majorBidi" w:cstheme="majorBidi"/>
              </w:rPr>
              <w:t>A Range</w:t>
            </w:r>
          </w:p>
        </w:tc>
        <w:tc>
          <w:tcPr>
            <w:tcW w:w="0" w:type="auto"/>
          </w:tcPr>
          <w:p w14:paraId="6920634F" w14:textId="7F24F924" w:rsidR="004B65DB" w:rsidRPr="009E72B4" w:rsidRDefault="004B65DB" w:rsidP="00F91E11">
            <w:pPr>
              <w:rPr>
                <w:rFonts w:asciiTheme="majorBidi" w:hAnsiTheme="majorBidi" w:cstheme="majorBidi"/>
              </w:rPr>
            </w:pPr>
            <w:r w:rsidRPr="009E72B4">
              <w:rPr>
                <w:rFonts w:asciiTheme="majorBidi" w:hAnsiTheme="majorBidi" w:cstheme="majorBidi"/>
              </w:rPr>
              <w:t>Exceptional or exemplary work</w:t>
            </w:r>
          </w:p>
        </w:tc>
        <w:tc>
          <w:tcPr>
            <w:tcW w:w="0" w:type="auto"/>
          </w:tcPr>
          <w:p w14:paraId="1A8EB208" w14:textId="15DD4037" w:rsidR="004B65DB" w:rsidRPr="009E72B4" w:rsidRDefault="004B65DB" w:rsidP="00F91E11">
            <w:pPr>
              <w:rPr>
                <w:rFonts w:asciiTheme="majorBidi" w:hAnsiTheme="majorBidi" w:cstheme="majorBidi"/>
              </w:rPr>
            </w:pPr>
            <w:r w:rsidRPr="009E72B4">
              <w:rPr>
                <w:rFonts w:asciiTheme="majorBidi" w:hAnsiTheme="majorBidi" w:cstheme="majorBidi"/>
              </w:rPr>
              <w:t>90.0%</w:t>
            </w:r>
            <w:r>
              <w:rPr>
                <w:rFonts w:asciiTheme="majorBidi" w:hAnsiTheme="majorBidi" w:cstheme="majorBidi"/>
              </w:rPr>
              <w:t xml:space="preserve"> to 92.99%</w:t>
            </w:r>
          </w:p>
        </w:tc>
        <w:tc>
          <w:tcPr>
            <w:tcW w:w="0" w:type="auto"/>
          </w:tcPr>
          <w:p w14:paraId="6F5098B2" w14:textId="32A2E27B" w:rsidR="004B65DB" w:rsidRPr="009E72B4" w:rsidRDefault="004B65DB" w:rsidP="00F91E11">
            <w:pPr>
              <w:rPr>
                <w:rFonts w:asciiTheme="majorBidi" w:hAnsiTheme="majorBidi" w:cstheme="majorBidi"/>
              </w:rPr>
            </w:pPr>
            <w:r w:rsidRPr="009E72B4">
              <w:rPr>
                <w:rFonts w:asciiTheme="majorBidi" w:hAnsiTheme="majorBidi" w:cstheme="majorBidi"/>
              </w:rPr>
              <w:t>A-</w:t>
            </w:r>
          </w:p>
        </w:tc>
        <w:tc>
          <w:tcPr>
            <w:tcW w:w="0" w:type="auto"/>
          </w:tcPr>
          <w:p w14:paraId="2A542DC2" w14:textId="2DD74CB8" w:rsidR="004B65DB" w:rsidRPr="009E72B4" w:rsidRDefault="004B65DB" w:rsidP="00F91E11">
            <w:pPr>
              <w:rPr>
                <w:rFonts w:asciiTheme="majorBidi" w:hAnsiTheme="majorBidi" w:cstheme="majorBidi"/>
              </w:rPr>
            </w:pPr>
            <w:r w:rsidRPr="009E72B4">
              <w:rPr>
                <w:rFonts w:asciiTheme="majorBidi" w:hAnsiTheme="majorBidi" w:cstheme="majorBidi"/>
              </w:rPr>
              <w:t>93.0%+</w:t>
            </w:r>
          </w:p>
        </w:tc>
        <w:tc>
          <w:tcPr>
            <w:tcW w:w="0" w:type="auto"/>
          </w:tcPr>
          <w:p w14:paraId="7A6C43E4" w14:textId="37A705FC" w:rsidR="004B65DB" w:rsidRPr="009E72B4" w:rsidRDefault="004B65DB" w:rsidP="00F91E11">
            <w:pPr>
              <w:rPr>
                <w:rFonts w:asciiTheme="majorBidi" w:hAnsiTheme="majorBidi" w:cstheme="majorBidi"/>
              </w:rPr>
            </w:pPr>
            <w:r w:rsidRPr="009E72B4">
              <w:rPr>
                <w:rFonts w:asciiTheme="majorBidi" w:hAnsiTheme="majorBidi" w:cstheme="majorBidi"/>
              </w:rPr>
              <w:t>A</w:t>
            </w:r>
          </w:p>
        </w:tc>
        <w:tc>
          <w:tcPr>
            <w:tcW w:w="0" w:type="auto"/>
          </w:tcPr>
          <w:p w14:paraId="04AB6300" w14:textId="77777777" w:rsidR="004B65DB" w:rsidRPr="009E72B4" w:rsidRDefault="004B65DB" w:rsidP="00F91E11">
            <w:pPr>
              <w:rPr>
                <w:rFonts w:asciiTheme="majorBidi" w:hAnsiTheme="majorBidi" w:cstheme="majorBidi"/>
              </w:rPr>
            </w:pPr>
          </w:p>
        </w:tc>
        <w:tc>
          <w:tcPr>
            <w:tcW w:w="0" w:type="auto"/>
          </w:tcPr>
          <w:p w14:paraId="3E01A681" w14:textId="77777777" w:rsidR="004B65DB" w:rsidRPr="009E72B4" w:rsidRDefault="004B65DB" w:rsidP="00F91E11">
            <w:pPr>
              <w:rPr>
                <w:rFonts w:asciiTheme="majorBidi" w:hAnsiTheme="majorBidi" w:cstheme="majorBidi"/>
              </w:rPr>
            </w:pPr>
          </w:p>
        </w:tc>
      </w:tr>
      <w:tr w:rsidR="004B65DB" w14:paraId="49F1672E" w14:textId="77777777" w:rsidTr="009E72B4">
        <w:tc>
          <w:tcPr>
            <w:tcW w:w="1910" w:type="dxa"/>
          </w:tcPr>
          <w:p w14:paraId="7E718C74" w14:textId="2E6C97ED" w:rsidR="004B65DB" w:rsidRPr="009E72B4" w:rsidRDefault="004B65DB" w:rsidP="00AE06D5">
            <w:pPr>
              <w:jc w:val="center"/>
              <w:rPr>
                <w:rFonts w:asciiTheme="majorBidi" w:hAnsiTheme="majorBidi" w:cstheme="majorBidi"/>
              </w:rPr>
            </w:pPr>
            <w:r w:rsidRPr="009E72B4">
              <w:rPr>
                <w:rFonts w:asciiTheme="majorBidi" w:hAnsiTheme="majorBidi" w:cstheme="majorBidi"/>
              </w:rPr>
              <w:t>B Range</w:t>
            </w:r>
          </w:p>
        </w:tc>
        <w:tc>
          <w:tcPr>
            <w:tcW w:w="0" w:type="auto"/>
          </w:tcPr>
          <w:p w14:paraId="6526453C" w14:textId="6F20CFEA" w:rsidR="004B65DB" w:rsidRPr="009E72B4" w:rsidRDefault="004B65DB" w:rsidP="00F91E11">
            <w:pPr>
              <w:rPr>
                <w:rFonts w:asciiTheme="majorBidi" w:hAnsiTheme="majorBidi" w:cstheme="majorBidi"/>
              </w:rPr>
            </w:pPr>
            <w:r w:rsidRPr="009E72B4">
              <w:rPr>
                <w:rFonts w:asciiTheme="majorBidi" w:hAnsiTheme="majorBidi" w:cstheme="majorBidi"/>
              </w:rPr>
              <w:t>Very good work. Exceeds minimum standards</w:t>
            </w:r>
          </w:p>
        </w:tc>
        <w:tc>
          <w:tcPr>
            <w:tcW w:w="0" w:type="auto"/>
          </w:tcPr>
          <w:p w14:paraId="083AFBD2" w14:textId="38EF866E" w:rsidR="004B65DB" w:rsidRPr="009E72B4" w:rsidRDefault="004B65DB" w:rsidP="00F91E11">
            <w:pPr>
              <w:rPr>
                <w:rFonts w:asciiTheme="majorBidi" w:hAnsiTheme="majorBidi" w:cstheme="majorBidi"/>
              </w:rPr>
            </w:pPr>
            <w:r w:rsidRPr="009E72B4">
              <w:rPr>
                <w:rFonts w:asciiTheme="majorBidi" w:hAnsiTheme="majorBidi" w:cstheme="majorBidi"/>
              </w:rPr>
              <w:t>80.0%</w:t>
            </w:r>
            <w:r>
              <w:rPr>
                <w:rFonts w:asciiTheme="majorBidi" w:hAnsiTheme="majorBidi" w:cstheme="majorBidi"/>
              </w:rPr>
              <w:t xml:space="preserve"> to 82.99%</w:t>
            </w:r>
          </w:p>
        </w:tc>
        <w:tc>
          <w:tcPr>
            <w:tcW w:w="0" w:type="auto"/>
          </w:tcPr>
          <w:p w14:paraId="59DB65C7" w14:textId="3D0DAD36" w:rsidR="004B65DB" w:rsidRPr="009E72B4" w:rsidRDefault="004B65DB" w:rsidP="00F91E11">
            <w:pPr>
              <w:rPr>
                <w:rFonts w:asciiTheme="majorBidi" w:hAnsiTheme="majorBidi" w:cstheme="majorBidi"/>
              </w:rPr>
            </w:pPr>
            <w:r w:rsidRPr="009E72B4">
              <w:rPr>
                <w:rFonts w:asciiTheme="majorBidi" w:hAnsiTheme="majorBidi" w:cstheme="majorBidi"/>
              </w:rPr>
              <w:t>B-</w:t>
            </w:r>
          </w:p>
        </w:tc>
        <w:tc>
          <w:tcPr>
            <w:tcW w:w="0" w:type="auto"/>
          </w:tcPr>
          <w:p w14:paraId="33BC52B1" w14:textId="0546F7E0" w:rsidR="004B65DB" w:rsidRPr="009E72B4" w:rsidRDefault="004B65DB" w:rsidP="00F91E11">
            <w:pPr>
              <w:rPr>
                <w:rFonts w:asciiTheme="majorBidi" w:hAnsiTheme="majorBidi" w:cstheme="majorBidi"/>
              </w:rPr>
            </w:pPr>
            <w:r w:rsidRPr="009E72B4">
              <w:rPr>
                <w:rFonts w:asciiTheme="majorBidi" w:hAnsiTheme="majorBidi" w:cstheme="majorBidi"/>
              </w:rPr>
              <w:t>83.0%</w:t>
            </w:r>
            <w:r>
              <w:rPr>
                <w:rFonts w:asciiTheme="majorBidi" w:hAnsiTheme="majorBidi" w:cstheme="majorBidi"/>
              </w:rPr>
              <w:t xml:space="preserve"> to 86.99%</w:t>
            </w:r>
          </w:p>
        </w:tc>
        <w:tc>
          <w:tcPr>
            <w:tcW w:w="0" w:type="auto"/>
          </w:tcPr>
          <w:p w14:paraId="5ABD2F3C" w14:textId="2AF28549" w:rsidR="004B65DB" w:rsidRPr="009E72B4" w:rsidRDefault="004B65DB" w:rsidP="00F91E11">
            <w:pPr>
              <w:rPr>
                <w:rFonts w:asciiTheme="majorBidi" w:hAnsiTheme="majorBidi" w:cstheme="majorBidi"/>
              </w:rPr>
            </w:pPr>
            <w:r w:rsidRPr="009E72B4">
              <w:rPr>
                <w:rFonts w:asciiTheme="majorBidi" w:hAnsiTheme="majorBidi" w:cstheme="majorBidi"/>
              </w:rPr>
              <w:t>B</w:t>
            </w:r>
          </w:p>
        </w:tc>
        <w:tc>
          <w:tcPr>
            <w:tcW w:w="0" w:type="auto"/>
          </w:tcPr>
          <w:p w14:paraId="2C0757B5" w14:textId="173CB512" w:rsidR="004B65DB" w:rsidRPr="009E72B4" w:rsidRDefault="004B65DB" w:rsidP="00F91E11">
            <w:pPr>
              <w:rPr>
                <w:rFonts w:asciiTheme="majorBidi" w:hAnsiTheme="majorBidi" w:cstheme="majorBidi"/>
              </w:rPr>
            </w:pPr>
            <w:r w:rsidRPr="009E72B4">
              <w:rPr>
                <w:rFonts w:asciiTheme="majorBidi" w:hAnsiTheme="majorBidi" w:cstheme="majorBidi"/>
              </w:rPr>
              <w:t>87.0%</w:t>
            </w:r>
            <w:r>
              <w:rPr>
                <w:rFonts w:asciiTheme="majorBidi" w:hAnsiTheme="majorBidi" w:cstheme="majorBidi"/>
              </w:rPr>
              <w:t xml:space="preserve"> to 89.99%</w:t>
            </w:r>
          </w:p>
        </w:tc>
        <w:tc>
          <w:tcPr>
            <w:tcW w:w="0" w:type="auto"/>
          </w:tcPr>
          <w:p w14:paraId="30BC7C18" w14:textId="7A310BC6" w:rsidR="004B65DB" w:rsidRPr="009E72B4" w:rsidRDefault="004B65DB" w:rsidP="00F91E11">
            <w:pPr>
              <w:rPr>
                <w:rFonts w:asciiTheme="majorBidi" w:hAnsiTheme="majorBidi" w:cstheme="majorBidi"/>
              </w:rPr>
            </w:pPr>
            <w:r w:rsidRPr="009E72B4">
              <w:rPr>
                <w:rFonts w:asciiTheme="majorBidi" w:hAnsiTheme="majorBidi" w:cstheme="majorBidi"/>
              </w:rPr>
              <w:t>B+</w:t>
            </w:r>
          </w:p>
        </w:tc>
      </w:tr>
      <w:tr w:rsidR="004B65DB" w14:paraId="54D307F9" w14:textId="77777777" w:rsidTr="009E72B4">
        <w:tc>
          <w:tcPr>
            <w:tcW w:w="1910" w:type="dxa"/>
          </w:tcPr>
          <w:p w14:paraId="4D102DF8" w14:textId="719E9D3C" w:rsidR="004B65DB" w:rsidRPr="009E72B4" w:rsidRDefault="004B65DB" w:rsidP="00AE06D5">
            <w:pPr>
              <w:jc w:val="center"/>
              <w:rPr>
                <w:rFonts w:asciiTheme="majorBidi" w:hAnsiTheme="majorBidi" w:cstheme="majorBidi"/>
              </w:rPr>
            </w:pPr>
            <w:r w:rsidRPr="009E72B4">
              <w:rPr>
                <w:rFonts w:asciiTheme="majorBidi" w:hAnsiTheme="majorBidi" w:cstheme="majorBidi"/>
              </w:rPr>
              <w:t>C Range</w:t>
            </w:r>
          </w:p>
        </w:tc>
        <w:tc>
          <w:tcPr>
            <w:tcW w:w="0" w:type="auto"/>
          </w:tcPr>
          <w:p w14:paraId="00C07045" w14:textId="064A04C1" w:rsidR="004B65DB" w:rsidRPr="009E72B4" w:rsidRDefault="004B65DB" w:rsidP="00F91E11">
            <w:pPr>
              <w:rPr>
                <w:rFonts w:asciiTheme="majorBidi" w:hAnsiTheme="majorBidi" w:cstheme="majorBidi"/>
              </w:rPr>
            </w:pPr>
            <w:r w:rsidRPr="009E72B4">
              <w:rPr>
                <w:rFonts w:asciiTheme="majorBidi" w:hAnsiTheme="majorBidi" w:cstheme="majorBidi"/>
              </w:rPr>
              <w:t>Acceptable work. Meets minimum standards.</w:t>
            </w:r>
          </w:p>
        </w:tc>
        <w:tc>
          <w:tcPr>
            <w:tcW w:w="0" w:type="auto"/>
          </w:tcPr>
          <w:p w14:paraId="719FAD21" w14:textId="56C77638" w:rsidR="004B65DB" w:rsidRPr="009E72B4" w:rsidRDefault="004B65DB" w:rsidP="00F91E11">
            <w:pPr>
              <w:rPr>
                <w:rFonts w:asciiTheme="majorBidi" w:hAnsiTheme="majorBidi" w:cstheme="majorBidi"/>
              </w:rPr>
            </w:pPr>
            <w:r w:rsidRPr="009E72B4">
              <w:rPr>
                <w:rFonts w:asciiTheme="majorBidi" w:hAnsiTheme="majorBidi" w:cstheme="majorBidi"/>
              </w:rPr>
              <w:t>70.0%</w:t>
            </w:r>
            <w:r>
              <w:rPr>
                <w:rFonts w:asciiTheme="majorBidi" w:hAnsiTheme="majorBidi" w:cstheme="majorBidi"/>
              </w:rPr>
              <w:t xml:space="preserve"> to 72.99%</w:t>
            </w:r>
          </w:p>
        </w:tc>
        <w:tc>
          <w:tcPr>
            <w:tcW w:w="0" w:type="auto"/>
          </w:tcPr>
          <w:p w14:paraId="15C1AF52" w14:textId="263191C3" w:rsidR="004B65DB" w:rsidRPr="009E72B4" w:rsidRDefault="004B65DB" w:rsidP="00F91E11">
            <w:pPr>
              <w:rPr>
                <w:rFonts w:asciiTheme="majorBidi" w:hAnsiTheme="majorBidi" w:cstheme="majorBidi"/>
              </w:rPr>
            </w:pPr>
            <w:r w:rsidRPr="009E72B4">
              <w:rPr>
                <w:rFonts w:asciiTheme="majorBidi" w:hAnsiTheme="majorBidi" w:cstheme="majorBidi"/>
              </w:rPr>
              <w:t>C-</w:t>
            </w:r>
          </w:p>
        </w:tc>
        <w:tc>
          <w:tcPr>
            <w:tcW w:w="0" w:type="auto"/>
          </w:tcPr>
          <w:p w14:paraId="4FFAEFF9" w14:textId="548D0788" w:rsidR="004B65DB" w:rsidRPr="009E72B4" w:rsidRDefault="004B65DB" w:rsidP="00F91E11">
            <w:pPr>
              <w:rPr>
                <w:rFonts w:asciiTheme="majorBidi" w:hAnsiTheme="majorBidi" w:cstheme="majorBidi"/>
              </w:rPr>
            </w:pPr>
            <w:r w:rsidRPr="009E72B4">
              <w:rPr>
                <w:rFonts w:asciiTheme="majorBidi" w:hAnsiTheme="majorBidi" w:cstheme="majorBidi"/>
              </w:rPr>
              <w:t>73.0%</w:t>
            </w:r>
            <w:r>
              <w:rPr>
                <w:rFonts w:asciiTheme="majorBidi" w:hAnsiTheme="majorBidi" w:cstheme="majorBidi"/>
              </w:rPr>
              <w:t xml:space="preserve"> to 76.99%</w:t>
            </w:r>
          </w:p>
        </w:tc>
        <w:tc>
          <w:tcPr>
            <w:tcW w:w="0" w:type="auto"/>
          </w:tcPr>
          <w:p w14:paraId="68D50D2E" w14:textId="7B137364" w:rsidR="004B65DB" w:rsidRPr="009E72B4" w:rsidRDefault="004B65DB" w:rsidP="00F91E11">
            <w:pPr>
              <w:rPr>
                <w:rFonts w:asciiTheme="majorBidi" w:hAnsiTheme="majorBidi" w:cstheme="majorBidi"/>
              </w:rPr>
            </w:pPr>
            <w:r w:rsidRPr="009E72B4">
              <w:rPr>
                <w:rFonts w:asciiTheme="majorBidi" w:hAnsiTheme="majorBidi" w:cstheme="majorBidi"/>
              </w:rPr>
              <w:t>C</w:t>
            </w:r>
          </w:p>
        </w:tc>
        <w:tc>
          <w:tcPr>
            <w:tcW w:w="0" w:type="auto"/>
          </w:tcPr>
          <w:p w14:paraId="2E143A5E" w14:textId="587E6664" w:rsidR="004B65DB" w:rsidRPr="009E72B4" w:rsidRDefault="004B65DB" w:rsidP="00F91E11">
            <w:pPr>
              <w:rPr>
                <w:rFonts w:asciiTheme="majorBidi" w:hAnsiTheme="majorBidi" w:cstheme="majorBidi"/>
              </w:rPr>
            </w:pPr>
            <w:r w:rsidRPr="009E72B4">
              <w:rPr>
                <w:rFonts w:asciiTheme="majorBidi" w:hAnsiTheme="majorBidi" w:cstheme="majorBidi"/>
              </w:rPr>
              <w:t>77.0%</w:t>
            </w:r>
            <w:r>
              <w:rPr>
                <w:rFonts w:asciiTheme="majorBidi" w:hAnsiTheme="majorBidi" w:cstheme="majorBidi"/>
              </w:rPr>
              <w:t xml:space="preserve"> to 79.99%</w:t>
            </w:r>
          </w:p>
        </w:tc>
        <w:tc>
          <w:tcPr>
            <w:tcW w:w="0" w:type="auto"/>
          </w:tcPr>
          <w:p w14:paraId="590FF912" w14:textId="644807F3" w:rsidR="004B65DB" w:rsidRPr="009E72B4" w:rsidRDefault="004B65DB" w:rsidP="00F91E11">
            <w:pPr>
              <w:rPr>
                <w:rFonts w:asciiTheme="majorBidi" w:hAnsiTheme="majorBidi" w:cstheme="majorBidi"/>
              </w:rPr>
            </w:pPr>
            <w:r w:rsidRPr="009E72B4">
              <w:rPr>
                <w:rFonts w:asciiTheme="majorBidi" w:hAnsiTheme="majorBidi" w:cstheme="majorBidi"/>
              </w:rPr>
              <w:t>C+</w:t>
            </w:r>
          </w:p>
        </w:tc>
      </w:tr>
      <w:tr w:rsidR="004B65DB" w14:paraId="120C173A" w14:textId="77777777" w:rsidTr="009E72B4">
        <w:tc>
          <w:tcPr>
            <w:tcW w:w="1910" w:type="dxa"/>
          </w:tcPr>
          <w:p w14:paraId="3EE5AC88" w14:textId="28139E0B" w:rsidR="004B65DB" w:rsidRPr="009E72B4" w:rsidRDefault="004B65DB" w:rsidP="00AE06D5">
            <w:pPr>
              <w:jc w:val="center"/>
              <w:rPr>
                <w:rFonts w:asciiTheme="majorBidi" w:hAnsiTheme="majorBidi" w:cstheme="majorBidi"/>
              </w:rPr>
            </w:pPr>
            <w:r w:rsidRPr="009E72B4">
              <w:rPr>
                <w:rFonts w:asciiTheme="majorBidi" w:hAnsiTheme="majorBidi" w:cstheme="majorBidi"/>
              </w:rPr>
              <w:t>D Range</w:t>
            </w:r>
          </w:p>
        </w:tc>
        <w:tc>
          <w:tcPr>
            <w:tcW w:w="0" w:type="auto"/>
          </w:tcPr>
          <w:p w14:paraId="0C18A56A" w14:textId="3A2873EC" w:rsidR="004B65DB" w:rsidRPr="009E72B4" w:rsidRDefault="004B65DB" w:rsidP="00F91E11">
            <w:pPr>
              <w:rPr>
                <w:rFonts w:asciiTheme="majorBidi" w:hAnsiTheme="majorBidi" w:cstheme="majorBidi"/>
              </w:rPr>
            </w:pPr>
            <w:r w:rsidRPr="009E72B4">
              <w:rPr>
                <w:rFonts w:asciiTheme="majorBidi" w:hAnsiTheme="majorBidi" w:cstheme="majorBidi"/>
              </w:rPr>
              <w:t>Barely meets minimum standards</w:t>
            </w:r>
          </w:p>
        </w:tc>
        <w:tc>
          <w:tcPr>
            <w:tcW w:w="0" w:type="auto"/>
          </w:tcPr>
          <w:p w14:paraId="288E9C57" w14:textId="77777777" w:rsidR="004B65DB" w:rsidRPr="009E72B4" w:rsidRDefault="004B65DB" w:rsidP="00F91E11">
            <w:pPr>
              <w:rPr>
                <w:rFonts w:asciiTheme="majorBidi" w:hAnsiTheme="majorBidi" w:cstheme="majorBidi"/>
              </w:rPr>
            </w:pPr>
          </w:p>
        </w:tc>
        <w:tc>
          <w:tcPr>
            <w:tcW w:w="0" w:type="auto"/>
          </w:tcPr>
          <w:p w14:paraId="02107E5D" w14:textId="77777777" w:rsidR="004B65DB" w:rsidRPr="009E72B4" w:rsidRDefault="004B65DB" w:rsidP="00F91E11">
            <w:pPr>
              <w:rPr>
                <w:rFonts w:asciiTheme="majorBidi" w:hAnsiTheme="majorBidi" w:cstheme="majorBidi"/>
              </w:rPr>
            </w:pPr>
          </w:p>
        </w:tc>
        <w:tc>
          <w:tcPr>
            <w:tcW w:w="0" w:type="auto"/>
          </w:tcPr>
          <w:p w14:paraId="38140850" w14:textId="6261238E" w:rsidR="004B65DB" w:rsidRPr="009E72B4" w:rsidRDefault="004B65DB" w:rsidP="00F91E11">
            <w:pPr>
              <w:rPr>
                <w:rFonts w:asciiTheme="majorBidi" w:hAnsiTheme="majorBidi" w:cstheme="majorBidi"/>
              </w:rPr>
            </w:pPr>
            <w:r w:rsidRPr="009E72B4">
              <w:rPr>
                <w:rFonts w:asciiTheme="majorBidi" w:hAnsiTheme="majorBidi" w:cstheme="majorBidi"/>
              </w:rPr>
              <w:t>63.0%</w:t>
            </w:r>
            <w:r>
              <w:rPr>
                <w:rFonts w:asciiTheme="majorBidi" w:hAnsiTheme="majorBidi" w:cstheme="majorBidi"/>
              </w:rPr>
              <w:t xml:space="preserve"> to 66.99%</w:t>
            </w:r>
          </w:p>
        </w:tc>
        <w:tc>
          <w:tcPr>
            <w:tcW w:w="0" w:type="auto"/>
          </w:tcPr>
          <w:p w14:paraId="738FC199" w14:textId="479FAF9A" w:rsidR="004B65DB" w:rsidRPr="009E72B4" w:rsidRDefault="004B65DB" w:rsidP="00F91E11">
            <w:pPr>
              <w:rPr>
                <w:rFonts w:asciiTheme="majorBidi" w:hAnsiTheme="majorBidi" w:cstheme="majorBidi"/>
              </w:rPr>
            </w:pPr>
            <w:r w:rsidRPr="009E72B4">
              <w:rPr>
                <w:rFonts w:asciiTheme="majorBidi" w:hAnsiTheme="majorBidi" w:cstheme="majorBidi"/>
              </w:rPr>
              <w:t>D</w:t>
            </w:r>
          </w:p>
        </w:tc>
        <w:tc>
          <w:tcPr>
            <w:tcW w:w="0" w:type="auto"/>
          </w:tcPr>
          <w:p w14:paraId="24E1DF76" w14:textId="399008F1" w:rsidR="004B65DB" w:rsidRPr="009E72B4" w:rsidRDefault="004B65DB" w:rsidP="00F91E11">
            <w:pPr>
              <w:rPr>
                <w:rFonts w:asciiTheme="majorBidi" w:hAnsiTheme="majorBidi" w:cstheme="majorBidi"/>
              </w:rPr>
            </w:pPr>
            <w:r w:rsidRPr="009E72B4">
              <w:rPr>
                <w:rFonts w:asciiTheme="majorBidi" w:hAnsiTheme="majorBidi" w:cstheme="majorBidi"/>
              </w:rPr>
              <w:t>67.0%</w:t>
            </w:r>
            <w:r>
              <w:rPr>
                <w:rFonts w:asciiTheme="majorBidi" w:hAnsiTheme="majorBidi" w:cstheme="majorBidi"/>
              </w:rPr>
              <w:t xml:space="preserve"> to 69.99%</w:t>
            </w:r>
          </w:p>
        </w:tc>
        <w:tc>
          <w:tcPr>
            <w:tcW w:w="0" w:type="auto"/>
          </w:tcPr>
          <w:p w14:paraId="0846753B" w14:textId="3F15ED79" w:rsidR="004B65DB" w:rsidRPr="009E72B4" w:rsidRDefault="004B65DB" w:rsidP="00F91E11">
            <w:pPr>
              <w:rPr>
                <w:rFonts w:asciiTheme="majorBidi" w:hAnsiTheme="majorBidi" w:cstheme="majorBidi"/>
              </w:rPr>
            </w:pPr>
            <w:r w:rsidRPr="009E72B4">
              <w:rPr>
                <w:rFonts w:asciiTheme="majorBidi" w:hAnsiTheme="majorBidi" w:cstheme="majorBidi"/>
              </w:rPr>
              <w:t>D+</w:t>
            </w:r>
          </w:p>
        </w:tc>
      </w:tr>
      <w:tr w:rsidR="000C444A" w14:paraId="240EFDF0" w14:textId="77777777" w:rsidTr="009E72B4">
        <w:tc>
          <w:tcPr>
            <w:tcW w:w="1910" w:type="dxa"/>
          </w:tcPr>
          <w:p w14:paraId="74E3C7C9" w14:textId="4237BF86" w:rsidR="000C444A" w:rsidRPr="009E72B4" w:rsidRDefault="000C444A" w:rsidP="00AE06D5">
            <w:pPr>
              <w:jc w:val="center"/>
              <w:rPr>
                <w:rFonts w:asciiTheme="majorBidi" w:hAnsiTheme="majorBidi" w:cstheme="majorBidi"/>
              </w:rPr>
            </w:pPr>
            <w:r w:rsidRPr="009E72B4">
              <w:rPr>
                <w:rFonts w:asciiTheme="majorBidi" w:hAnsiTheme="majorBidi" w:cstheme="majorBidi"/>
              </w:rPr>
              <w:t>F</w:t>
            </w:r>
          </w:p>
        </w:tc>
        <w:tc>
          <w:tcPr>
            <w:tcW w:w="0" w:type="auto"/>
          </w:tcPr>
          <w:p w14:paraId="6174614E" w14:textId="7D371D04" w:rsidR="000C444A" w:rsidRPr="009E72B4" w:rsidRDefault="000C444A" w:rsidP="00F91E11">
            <w:pPr>
              <w:rPr>
                <w:rFonts w:asciiTheme="majorBidi" w:hAnsiTheme="majorBidi" w:cstheme="majorBidi"/>
              </w:rPr>
            </w:pPr>
            <w:r w:rsidRPr="009E72B4">
              <w:rPr>
                <w:rFonts w:asciiTheme="majorBidi" w:hAnsiTheme="majorBidi" w:cstheme="majorBidi"/>
              </w:rPr>
              <w:t>Does not meet minimum standards</w:t>
            </w:r>
          </w:p>
        </w:tc>
        <w:tc>
          <w:tcPr>
            <w:tcW w:w="0" w:type="auto"/>
            <w:gridSpan w:val="6"/>
          </w:tcPr>
          <w:p w14:paraId="4929F1BD" w14:textId="2D39D274" w:rsidR="00817A65" w:rsidRDefault="00817A65" w:rsidP="00F91E11">
            <w:pPr>
              <w:rPr>
                <w:rFonts w:asciiTheme="majorBidi" w:hAnsiTheme="majorBidi" w:cstheme="majorBidi"/>
              </w:rPr>
            </w:pPr>
            <w:r>
              <w:rPr>
                <w:rFonts w:asciiTheme="majorBidi" w:hAnsiTheme="majorBidi" w:cstheme="majorBidi"/>
              </w:rPr>
              <w:t>0-</w:t>
            </w:r>
            <w:r w:rsidR="000B0C7A">
              <w:rPr>
                <w:rFonts w:asciiTheme="majorBidi" w:hAnsiTheme="majorBidi" w:cstheme="majorBidi"/>
              </w:rPr>
              <w:t xml:space="preserve">62.99%. </w:t>
            </w:r>
          </w:p>
          <w:p w14:paraId="7383D854" w14:textId="4F8C01B2" w:rsidR="000C444A" w:rsidRPr="009E72B4" w:rsidRDefault="000C444A" w:rsidP="00F91E11">
            <w:pPr>
              <w:rPr>
                <w:rFonts w:asciiTheme="majorBidi" w:hAnsiTheme="majorBidi" w:cstheme="majorBidi"/>
              </w:rPr>
            </w:pPr>
            <w:r w:rsidRPr="009E72B4">
              <w:rPr>
                <w:rFonts w:asciiTheme="majorBidi" w:hAnsiTheme="majorBidi" w:cstheme="majorBidi"/>
              </w:rPr>
              <w:t>UWSP does not recognize a grade of D-. Any grade of less than 63.0% will result in a grade of F for the course.</w:t>
            </w:r>
          </w:p>
        </w:tc>
      </w:tr>
    </w:tbl>
    <w:p w14:paraId="239F1CBF" w14:textId="77777777" w:rsidR="00632C36" w:rsidRDefault="007C61F7" w:rsidP="00BB3052">
      <w:pPr>
        <w:keepNext/>
        <w:spacing w:before="240"/>
        <w:rPr>
          <w:rFonts w:asciiTheme="majorBidi" w:hAnsiTheme="majorBidi" w:cstheme="majorBidi"/>
        </w:rPr>
      </w:pPr>
      <w:r w:rsidRPr="00CC28E1">
        <w:rPr>
          <w:rFonts w:asciiTheme="majorBidi" w:hAnsiTheme="majorBidi" w:cstheme="majorBidi"/>
        </w:rPr>
        <w:t>Grades will be based on completion of the following assignments: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89"/>
      </w:tblGrid>
      <w:tr w:rsidR="004104CC" w:rsidRPr="007B0A60" w14:paraId="10505011" w14:textId="77777777" w:rsidTr="00E60B19">
        <w:trPr>
          <w:trHeight w:val="300"/>
          <w:jc w:val="center"/>
        </w:trPr>
        <w:tc>
          <w:tcPr>
            <w:tcW w:w="0" w:type="auto"/>
            <w:shd w:val="clear" w:color="auto" w:fill="auto"/>
            <w:noWrap/>
            <w:vAlign w:val="center"/>
            <w:hideMark/>
          </w:tcPr>
          <w:p w14:paraId="706E4503" w14:textId="38B56599" w:rsidR="004104CC" w:rsidRPr="007B0A60" w:rsidRDefault="004104CC" w:rsidP="008F046F">
            <w:pPr>
              <w:rPr>
                <w:rFonts w:asciiTheme="majorBidi" w:hAnsiTheme="majorBidi" w:cstheme="majorBidi"/>
              </w:rPr>
            </w:pPr>
            <w:r>
              <w:rPr>
                <w:rFonts w:asciiTheme="majorBidi" w:hAnsiTheme="majorBidi" w:cstheme="majorBidi"/>
              </w:rPr>
              <w:t>Assignment Type</w:t>
            </w:r>
          </w:p>
        </w:tc>
        <w:tc>
          <w:tcPr>
            <w:tcW w:w="0" w:type="auto"/>
            <w:shd w:val="clear" w:color="auto" w:fill="auto"/>
            <w:noWrap/>
            <w:vAlign w:val="bottom"/>
            <w:hideMark/>
          </w:tcPr>
          <w:p w14:paraId="244BF059" w14:textId="77777777" w:rsidR="004104CC" w:rsidRPr="007B0A60" w:rsidRDefault="004104CC" w:rsidP="008F046F">
            <w:pPr>
              <w:rPr>
                <w:rFonts w:asciiTheme="majorBidi" w:hAnsiTheme="majorBidi" w:cstheme="majorBidi"/>
              </w:rPr>
            </w:pPr>
            <w:r w:rsidRPr="007B0A60">
              <w:rPr>
                <w:rFonts w:asciiTheme="majorBidi" w:hAnsiTheme="majorBidi" w:cstheme="majorBidi"/>
              </w:rPr>
              <w:t>Value</w:t>
            </w:r>
          </w:p>
        </w:tc>
      </w:tr>
      <w:tr w:rsidR="00E9376A" w:rsidRPr="007B0A60" w14:paraId="76E07F81" w14:textId="77777777" w:rsidTr="00E60B19">
        <w:trPr>
          <w:trHeight w:val="300"/>
          <w:jc w:val="center"/>
        </w:trPr>
        <w:tc>
          <w:tcPr>
            <w:tcW w:w="0" w:type="auto"/>
            <w:shd w:val="clear" w:color="auto" w:fill="auto"/>
            <w:noWrap/>
            <w:vAlign w:val="center"/>
          </w:tcPr>
          <w:p w14:paraId="2D63F44A" w14:textId="50F56BBE" w:rsidR="00E9376A" w:rsidRPr="007B0A60" w:rsidRDefault="00E9376A" w:rsidP="008F046F">
            <w:pPr>
              <w:rPr>
                <w:rFonts w:asciiTheme="majorBidi" w:hAnsiTheme="majorBidi" w:cstheme="majorBidi"/>
              </w:rPr>
            </w:pPr>
            <w:r>
              <w:rPr>
                <w:rFonts w:asciiTheme="majorBidi" w:hAnsiTheme="majorBidi" w:cstheme="majorBidi"/>
              </w:rPr>
              <w:t>Brief Assignments</w:t>
            </w:r>
          </w:p>
        </w:tc>
        <w:tc>
          <w:tcPr>
            <w:tcW w:w="0" w:type="auto"/>
            <w:shd w:val="clear" w:color="auto" w:fill="auto"/>
            <w:noWrap/>
            <w:vAlign w:val="center"/>
          </w:tcPr>
          <w:p w14:paraId="6E9F788C" w14:textId="013995B1" w:rsidR="00E9376A" w:rsidRDefault="00881474" w:rsidP="002E1895">
            <w:pPr>
              <w:jc w:val="right"/>
              <w:rPr>
                <w:rFonts w:asciiTheme="majorBidi" w:hAnsiTheme="majorBidi" w:cstheme="majorBidi"/>
              </w:rPr>
            </w:pPr>
            <w:r>
              <w:rPr>
                <w:rFonts w:asciiTheme="majorBidi" w:hAnsiTheme="majorBidi" w:cstheme="majorBidi"/>
              </w:rPr>
              <w:t>9 @ 20 points=180 points</w:t>
            </w:r>
          </w:p>
        </w:tc>
      </w:tr>
      <w:tr w:rsidR="004104CC" w:rsidRPr="007B0A60" w14:paraId="2F1DECB6" w14:textId="77777777" w:rsidTr="00E60B19">
        <w:trPr>
          <w:trHeight w:val="300"/>
          <w:jc w:val="center"/>
        </w:trPr>
        <w:tc>
          <w:tcPr>
            <w:tcW w:w="0" w:type="auto"/>
            <w:shd w:val="clear" w:color="auto" w:fill="auto"/>
            <w:noWrap/>
            <w:vAlign w:val="center"/>
            <w:hideMark/>
          </w:tcPr>
          <w:p w14:paraId="741C4575" w14:textId="5C26991C" w:rsidR="004104CC" w:rsidRPr="007B0A60" w:rsidRDefault="004104CC" w:rsidP="008F046F">
            <w:pPr>
              <w:rPr>
                <w:rFonts w:asciiTheme="majorBidi" w:hAnsiTheme="majorBidi" w:cstheme="majorBidi"/>
              </w:rPr>
            </w:pPr>
            <w:r w:rsidRPr="007B0A60">
              <w:rPr>
                <w:rFonts w:asciiTheme="majorBidi" w:hAnsiTheme="majorBidi" w:cstheme="majorBidi"/>
              </w:rPr>
              <w:t>InQuizitive Assignments</w:t>
            </w:r>
          </w:p>
        </w:tc>
        <w:tc>
          <w:tcPr>
            <w:tcW w:w="0" w:type="auto"/>
            <w:shd w:val="clear" w:color="auto" w:fill="auto"/>
            <w:noWrap/>
            <w:vAlign w:val="center"/>
          </w:tcPr>
          <w:p w14:paraId="16FAD083" w14:textId="456E8689" w:rsidR="004104CC" w:rsidRPr="007B0A60" w:rsidRDefault="00881474" w:rsidP="002E1895">
            <w:pPr>
              <w:jc w:val="right"/>
              <w:rPr>
                <w:rFonts w:asciiTheme="majorBidi" w:hAnsiTheme="majorBidi" w:cstheme="majorBidi"/>
              </w:rPr>
            </w:pPr>
            <w:r>
              <w:rPr>
                <w:rFonts w:asciiTheme="majorBidi" w:hAnsiTheme="majorBidi" w:cstheme="majorBidi"/>
              </w:rPr>
              <w:t>11</w:t>
            </w:r>
            <w:r w:rsidR="004104CC">
              <w:rPr>
                <w:rFonts w:asciiTheme="majorBidi" w:hAnsiTheme="majorBidi" w:cstheme="majorBidi"/>
              </w:rPr>
              <w:t>@100 points=</w:t>
            </w:r>
            <w:r>
              <w:rPr>
                <w:rFonts w:asciiTheme="majorBidi" w:hAnsiTheme="majorBidi" w:cstheme="majorBidi"/>
              </w:rPr>
              <w:t>1100</w:t>
            </w:r>
            <w:r w:rsidR="004104CC">
              <w:rPr>
                <w:rFonts w:asciiTheme="majorBidi" w:hAnsiTheme="majorBidi" w:cstheme="majorBidi"/>
              </w:rPr>
              <w:t xml:space="preserve"> points/ca. </w:t>
            </w:r>
            <w:r>
              <w:rPr>
                <w:rFonts w:asciiTheme="majorBidi" w:hAnsiTheme="majorBidi" w:cstheme="majorBidi"/>
              </w:rPr>
              <w:t>5</w:t>
            </w:r>
            <w:r w:rsidR="004104CC">
              <w:rPr>
                <w:rFonts w:asciiTheme="majorBidi" w:hAnsiTheme="majorBidi" w:cstheme="majorBidi"/>
              </w:rPr>
              <w:t>%</w:t>
            </w:r>
          </w:p>
        </w:tc>
      </w:tr>
      <w:tr w:rsidR="004104CC" w:rsidRPr="007B0A60" w14:paraId="27F5C6AA" w14:textId="77777777" w:rsidTr="00E60B19">
        <w:trPr>
          <w:trHeight w:val="300"/>
          <w:jc w:val="center"/>
        </w:trPr>
        <w:tc>
          <w:tcPr>
            <w:tcW w:w="0" w:type="auto"/>
            <w:shd w:val="clear" w:color="auto" w:fill="auto"/>
            <w:noWrap/>
            <w:vAlign w:val="center"/>
            <w:hideMark/>
          </w:tcPr>
          <w:p w14:paraId="2A0EC1A8" w14:textId="239AC526" w:rsidR="004104CC" w:rsidRPr="007B0A60" w:rsidRDefault="004104CC" w:rsidP="00376133">
            <w:pPr>
              <w:rPr>
                <w:rFonts w:asciiTheme="majorBidi" w:hAnsiTheme="majorBidi" w:cstheme="majorBidi"/>
              </w:rPr>
            </w:pPr>
            <w:r>
              <w:rPr>
                <w:rFonts w:asciiTheme="majorBidi" w:hAnsiTheme="majorBidi" w:cstheme="majorBidi"/>
              </w:rPr>
              <w:t>Weekly Canvas Quizzes</w:t>
            </w:r>
            <w:r w:rsidRPr="007B0A60">
              <w:rPr>
                <w:rFonts w:asciiTheme="majorBidi" w:hAnsiTheme="majorBidi" w:cstheme="majorBidi"/>
              </w:rPr>
              <w:t xml:space="preserve"> </w:t>
            </w:r>
          </w:p>
        </w:tc>
        <w:tc>
          <w:tcPr>
            <w:tcW w:w="0" w:type="auto"/>
            <w:shd w:val="clear" w:color="auto" w:fill="auto"/>
            <w:noWrap/>
            <w:vAlign w:val="center"/>
          </w:tcPr>
          <w:p w14:paraId="4B8E2A33" w14:textId="038A6C63" w:rsidR="004104CC" w:rsidRPr="007B0A60" w:rsidRDefault="00881474" w:rsidP="002E1895">
            <w:pPr>
              <w:jc w:val="right"/>
              <w:rPr>
                <w:rFonts w:asciiTheme="majorBidi" w:hAnsiTheme="majorBidi" w:cstheme="majorBidi"/>
              </w:rPr>
            </w:pPr>
            <w:r>
              <w:rPr>
                <w:rFonts w:asciiTheme="majorBidi" w:hAnsiTheme="majorBidi" w:cstheme="majorBidi"/>
              </w:rPr>
              <w:t>11</w:t>
            </w:r>
            <w:r w:rsidR="004104CC">
              <w:rPr>
                <w:rFonts w:asciiTheme="majorBidi" w:hAnsiTheme="majorBidi" w:cstheme="majorBidi"/>
              </w:rPr>
              <w:t>@100 points=</w:t>
            </w:r>
            <w:r>
              <w:rPr>
                <w:rFonts w:asciiTheme="majorBidi" w:hAnsiTheme="majorBidi" w:cstheme="majorBidi"/>
              </w:rPr>
              <w:t>1100</w:t>
            </w:r>
            <w:r w:rsidR="004104CC">
              <w:rPr>
                <w:rFonts w:asciiTheme="majorBidi" w:hAnsiTheme="majorBidi" w:cstheme="majorBidi"/>
              </w:rPr>
              <w:t xml:space="preserve"> points/ca. </w:t>
            </w:r>
            <w:r>
              <w:rPr>
                <w:rFonts w:asciiTheme="majorBidi" w:hAnsiTheme="majorBidi" w:cstheme="majorBidi"/>
              </w:rPr>
              <w:t>5</w:t>
            </w:r>
            <w:r w:rsidR="004104CC">
              <w:rPr>
                <w:rFonts w:asciiTheme="majorBidi" w:hAnsiTheme="majorBidi" w:cstheme="majorBidi"/>
              </w:rPr>
              <w:t>%</w:t>
            </w:r>
          </w:p>
        </w:tc>
      </w:tr>
      <w:tr w:rsidR="004104CC" w:rsidRPr="007B0A60" w14:paraId="559AB4A8" w14:textId="77777777" w:rsidTr="00E60B19">
        <w:trPr>
          <w:trHeight w:val="300"/>
          <w:jc w:val="center"/>
        </w:trPr>
        <w:tc>
          <w:tcPr>
            <w:tcW w:w="0" w:type="auto"/>
            <w:shd w:val="clear" w:color="auto" w:fill="auto"/>
            <w:noWrap/>
            <w:vAlign w:val="center"/>
            <w:hideMark/>
          </w:tcPr>
          <w:p w14:paraId="1AD31CF6" w14:textId="21277063" w:rsidR="004104CC" w:rsidRPr="007B0A60" w:rsidRDefault="004104CC" w:rsidP="00526BF0">
            <w:pPr>
              <w:rPr>
                <w:rFonts w:asciiTheme="majorBidi" w:hAnsiTheme="majorBidi" w:cstheme="majorBidi"/>
              </w:rPr>
            </w:pPr>
            <w:r>
              <w:rPr>
                <w:rFonts w:asciiTheme="majorBidi" w:hAnsiTheme="majorBidi" w:cstheme="majorBidi"/>
              </w:rPr>
              <w:t>Weekly Discussion</w:t>
            </w:r>
          </w:p>
        </w:tc>
        <w:tc>
          <w:tcPr>
            <w:tcW w:w="0" w:type="auto"/>
            <w:shd w:val="clear" w:color="auto" w:fill="auto"/>
            <w:noWrap/>
            <w:vAlign w:val="center"/>
          </w:tcPr>
          <w:p w14:paraId="7AC43E65" w14:textId="75EAD131" w:rsidR="004104CC" w:rsidRPr="007B0A60" w:rsidRDefault="004104CC" w:rsidP="002E1895">
            <w:pPr>
              <w:jc w:val="right"/>
              <w:rPr>
                <w:rFonts w:asciiTheme="majorBidi" w:hAnsiTheme="majorBidi" w:cstheme="majorBidi"/>
              </w:rPr>
            </w:pPr>
            <w:r>
              <w:rPr>
                <w:rFonts w:asciiTheme="majorBidi" w:hAnsiTheme="majorBidi" w:cstheme="majorBidi"/>
              </w:rPr>
              <w:t xml:space="preserve">12@99 points=1188 points/ca. </w:t>
            </w:r>
            <w:r w:rsidR="00111E8D">
              <w:rPr>
                <w:rFonts w:asciiTheme="majorBidi" w:hAnsiTheme="majorBidi" w:cstheme="majorBidi"/>
              </w:rPr>
              <w:t>6</w:t>
            </w:r>
            <w:r>
              <w:rPr>
                <w:rFonts w:asciiTheme="majorBidi" w:hAnsiTheme="majorBidi" w:cstheme="majorBidi"/>
              </w:rPr>
              <w:t>%</w:t>
            </w:r>
          </w:p>
        </w:tc>
      </w:tr>
      <w:tr w:rsidR="004104CC" w:rsidRPr="007B0A60" w14:paraId="266622B4" w14:textId="77777777" w:rsidTr="00E60B19">
        <w:trPr>
          <w:trHeight w:val="300"/>
          <w:jc w:val="center"/>
        </w:trPr>
        <w:tc>
          <w:tcPr>
            <w:tcW w:w="0" w:type="auto"/>
            <w:shd w:val="clear" w:color="auto" w:fill="auto"/>
            <w:noWrap/>
            <w:vAlign w:val="center"/>
          </w:tcPr>
          <w:p w14:paraId="2B117690" w14:textId="54D886B6" w:rsidR="004104CC" w:rsidRPr="007B0A60" w:rsidRDefault="004104CC" w:rsidP="00CB05C0">
            <w:pPr>
              <w:rPr>
                <w:rFonts w:asciiTheme="majorBidi" w:hAnsiTheme="majorBidi" w:cstheme="majorBidi"/>
              </w:rPr>
            </w:pPr>
            <w:r w:rsidRPr="007B0A60">
              <w:rPr>
                <w:rFonts w:asciiTheme="majorBidi" w:hAnsiTheme="majorBidi" w:cstheme="majorBidi"/>
              </w:rPr>
              <w:t>Exams</w:t>
            </w:r>
          </w:p>
        </w:tc>
        <w:tc>
          <w:tcPr>
            <w:tcW w:w="0" w:type="auto"/>
            <w:shd w:val="clear" w:color="auto" w:fill="auto"/>
            <w:noWrap/>
            <w:vAlign w:val="center"/>
          </w:tcPr>
          <w:p w14:paraId="41DBC01E" w14:textId="2F9B2D67" w:rsidR="004104CC" w:rsidRPr="007B0A60" w:rsidRDefault="004104CC" w:rsidP="002E1895">
            <w:pPr>
              <w:jc w:val="right"/>
              <w:rPr>
                <w:rFonts w:asciiTheme="majorBidi" w:hAnsiTheme="majorBidi" w:cstheme="majorBidi"/>
              </w:rPr>
            </w:pPr>
            <w:r>
              <w:rPr>
                <w:rFonts w:asciiTheme="majorBidi" w:hAnsiTheme="majorBidi" w:cstheme="majorBidi"/>
              </w:rPr>
              <w:t>3@</w:t>
            </w:r>
            <w:r w:rsidR="00111E8D">
              <w:rPr>
                <w:rFonts w:asciiTheme="majorBidi" w:hAnsiTheme="majorBidi" w:cstheme="majorBidi"/>
              </w:rPr>
              <w:t>3000</w:t>
            </w:r>
            <w:r>
              <w:rPr>
                <w:rFonts w:asciiTheme="majorBidi" w:hAnsiTheme="majorBidi" w:cstheme="majorBidi"/>
              </w:rPr>
              <w:t xml:space="preserve"> points=</w:t>
            </w:r>
            <w:r w:rsidR="00AA0929">
              <w:rPr>
                <w:rFonts w:asciiTheme="majorBidi" w:hAnsiTheme="majorBidi" w:cstheme="majorBidi"/>
              </w:rPr>
              <w:t>9000</w:t>
            </w:r>
            <w:r>
              <w:rPr>
                <w:rFonts w:asciiTheme="majorBidi" w:hAnsiTheme="majorBidi" w:cstheme="majorBidi"/>
              </w:rPr>
              <w:t xml:space="preserve"> points/ca. </w:t>
            </w:r>
            <w:r w:rsidR="00AA0929">
              <w:rPr>
                <w:rFonts w:asciiTheme="majorBidi" w:hAnsiTheme="majorBidi" w:cstheme="majorBidi"/>
              </w:rPr>
              <w:t>42</w:t>
            </w:r>
            <w:r>
              <w:rPr>
                <w:rFonts w:asciiTheme="majorBidi" w:hAnsiTheme="majorBidi" w:cstheme="majorBidi"/>
              </w:rPr>
              <w:t>%</w:t>
            </w:r>
          </w:p>
        </w:tc>
      </w:tr>
      <w:tr w:rsidR="004104CC" w:rsidRPr="007B0A60" w14:paraId="47DDD73F" w14:textId="77777777" w:rsidTr="00E60B19">
        <w:trPr>
          <w:trHeight w:val="300"/>
          <w:jc w:val="center"/>
        </w:trPr>
        <w:tc>
          <w:tcPr>
            <w:tcW w:w="0" w:type="auto"/>
            <w:shd w:val="clear" w:color="auto" w:fill="auto"/>
            <w:noWrap/>
            <w:vAlign w:val="center"/>
          </w:tcPr>
          <w:p w14:paraId="374E2B22" w14:textId="75B8742F" w:rsidR="004104CC" w:rsidRPr="007B0A60" w:rsidRDefault="004104CC" w:rsidP="00E60B19">
            <w:pPr>
              <w:rPr>
                <w:rFonts w:asciiTheme="majorBidi" w:hAnsiTheme="majorBidi" w:cstheme="majorBidi"/>
              </w:rPr>
            </w:pPr>
            <w:r>
              <w:rPr>
                <w:rFonts w:asciiTheme="majorBidi" w:hAnsiTheme="majorBidi" w:cstheme="majorBidi"/>
              </w:rPr>
              <w:t>Reflection Papers</w:t>
            </w:r>
          </w:p>
        </w:tc>
        <w:tc>
          <w:tcPr>
            <w:tcW w:w="0" w:type="auto"/>
            <w:shd w:val="clear" w:color="auto" w:fill="auto"/>
            <w:noWrap/>
            <w:vAlign w:val="center"/>
          </w:tcPr>
          <w:p w14:paraId="4EA26A89" w14:textId="206925A0" w:rsidR="004104CC" w:rsidRPr="007B0A60" w:rsidRDefault="004104CC" w:rsidP="002E1895">
            <w:pPr>
              <w:jc w:val="right"/>
              <w:rPr>
                <w:rFonts w:asciiTheme="majorBidi" w:hAnsiTheme="majorBidi" w:cstheme="majorBidi"/>
              </w:rPr>
            </w:pPr>
            <w:r>
              <w:rPr>
                <w:rFonts w:asciiTheme="majorBidi" w:hAnsiTheme="majorBidi" w:cstheme="majorBidi"/>
              </w:rPr>
              <w:t>3@</w:t>
            </w:r>
            <w:r w:rsidR="00AA0929">
              <w:rPr>
                <w:rFonts w:asciiTheme="majorBidi" w:hAnsiTheme="majorBidi" w:cstheme="majorBidi"/>
              </w:rPr>
              <w:t xml:space="preserve">3000 </w:t>
            </w:r>
            <w:r>
              <w:rPr>
                <w:rFonts w:asciiTheme="majorBidi" w:hAnsiTheme="majorBidi" w:cstheme="majorBidi"/>
              </w:rPr>
              <w:t>points=</w:t>
            </w:r>
            <w:r w:rsidR="00AA0929">
              <w:rPr>
                <w:rFonts w:asciiTheme="majorBidi" w:hAnsiTheme="majorBidi" w:cstheme="majorBidi"/>
              </w:rPr>
              <w:t>9000</w:t>
            </w:r>
            <w:r>
              <w:rPr>
                <w:rFonts w:asciiTheme="majorBidi" w:hAnsiTheme="majorBidi" w:cstheme="majorBidi"/>
              </w:rPr>
              <w:t xml:space="preserve">points/ca. </w:t>
            </w:r>
            <w:r w:rsidR="00AA0929">
              <w:rPr>
                <w:rFonts w:asciiTheme="majorBidi" w:hAnsiTheme="majorBidi" w:cstheme="majorBidi"/>
              </w:rPr>
              <w:t>42</w:t>
            </w:r>
            <w:r>
              <w:rPr>
                <w:rFonts w:asciiTheme="majorBidi" w:hAnsiTheme="majorBidi" w:cstheme="majorBidi"/>
              </w:rPr>
              <w:t>%</w:t>
            </w:r>
          </w:p>
        </w:tc>
      </w:tr>
      <w:tr w:rsidR="004104CC" w:rsidRPr="007B0A60" w14:paraId="7BEC75CB" w14:textId="77777777" w:rsidTr="00E60B19">
        <w:trPr>
          <w:trHeight w:val="300"/>
          <w:jc w:val="center"/>
        </w:trPr>
        <w:tc>
          <w:tcPr>
            <w:tcW w:w="0" w:type="auto"/>
            <w:shd w:val="clear" w:color="auto" w:fill="auto"/>
            <w:noWrap/>
            <w:vAlign w:val="center"/>
          </w:tcPr>
          <w:p w14:paraId="4E6D00D4" w14:textId="5FFD8586" w:rsidR="004104CC" w:rsidRDefault="004104CC" w:rsidP="008F046F">
            <w:pPr>
              <w:rPr>
                <w:rFonts w:asciiTheme="majorBidi" w:hAnsiTheme="majorBidi" w:cstheme="majorBidi"/>
              </w:rPr>
            </w:pPr>
            <w:r>
              <w:rPr>
                <w:rFonts w:asciiTheme="majorBidi" w:hAnsiTheme="majorBidi" w:cstheme="majorBidi"/>
              </w:rPr>
              <w:t>TOTAL</w:t>
            </w:r>
          </w:p>
        </w:tc>
        <w:tc>
          <w:tcPr>
            <w:tcW w:w="0" w:type="auto"/>
            <w:shd w:val="clear" w:color="auto" w:fill="auto"/>
            <w:noWrap/>
            <w:vAlign w:val="center"/>
          </w:tcPr>
          <w:p w14:paraId="27A83B02" w14:textId="75153C99" w:rsidR="004104CC" w:rsidRDefault="00D121D3" w:rsidP="002E1895">
            <w:pPr>
              <w:jc w:val="right"/>
              <w:rPr>
                <w:rFonts w:asciiTheme="majorBidi" w:hAnsiTheme="majorBidi" w:cstheme="majorBidi"/>
              </w:rPr>
            </w:pPr>
            <w:r>
              <w:rPr>
                <w:rFonts w:asciiTheme="majorBidi" w:hAnsiTheme="majorBidi" w:cstheme="majorBidi"/>
              </w:rPr>
              <w:t>21,568</w:t>
            </w:r>
            <w:r w:rsidR="004104CC">
              <w:rPr>
                <w:rFonts w:asciiTheme="majorBidi" w:hAnsiTheme="majorBidi" w:cstheme="majorBidi"/>
              </w:rPr>
              <w:t xml:space="preserve"> points/100%*</w:t>
            </w:r>
          </w:p>
        </w:tc>
      </w:tr>
    </w:tbl>
    <w:p w14:paraId="5A3A5BCE" w14:textId="773000B5" w:rsidR="00CC49E5" w:rsidRDefault="00E65201" w:rsidP="008F046F">
      <w:pPr>
        <w:rPr>
          <w:bCs/>
        </w:rPr>
      </w:pPr>
      <w:r>
        <w:rPr>
          <w:bCs/>
        </w:rPr>
        <w:t>*Total may not add up to 100% due to rounding errors.</w:t>
      </w:r>
    </w:p>
    <w:p w14:paraId="5A0C54C6" w14:textId="1E2578AE" w:rsidR="001564B9" w:rsidRDefault="001564B9" w:rsidP="008F046F">
      <w:pPr>
        <w:rPr>
          <w:bCs/>
        </w:rPr>
      </w:pPr>
      <w:r>
        <w:rPr>
          <w:bCs/>
        </w:rPr>
        <w:t>See the calendar in Canvas for assignment deadlines.</w:t>
      </w:r>
    </w:p>
    <w:p w14:paraId="280BD569" w14:textId="41FC38E5" w:rsidR="00427505" w:rsidRDefault="007C68B8" w:rsidP="00427505">
      <w:pPr>
        <w:pStyle w:val="Heading2"/>
      </w:pPr>
      <w:r>
        <w:lastRenderedPageBreak/>
        <w:t>Weekly</w:t>
      </w:r>
      <w:r w:rsidR="005C73EE" w:rsidRPr="002731FD">
        <w:t xml:space="preserve"> Assignments</w:t>
      </w:r>
    </w:p>
    <w:p w14:paraId="041F77A5" w14:textId="66FF80FE" w:rsidR="0049723C" w:rsidRPr="0049723C" w:rsidRDefault="0014554C" w:rsidP="00BB3052">
      <w:pPr>
        <w:keepNext/>
      </w:pPr>
      <w:r>
        <w:t>Each week you will need to complete three assignments related to a chapter in your textbook</w:t>
      </w:r>
      <w:r w:rsidR="00083846">
        <w:t>. Your work on these assignments will give you a foundation which will prepare you for the major assignments in this class.</w:t>
      </w:r>
    </w:p>
    <w:p w14:paraId="6906E333" w14:textId="61FA9F5D" w:rsidR="0075402A" w:rsidRDefault="0060103A" w:rsidP="003F7C41">
      <w:pPr>
        <w:pStyle w:val="Heading3"/>
      </w:pPr>
      <w:r>
        <w:t>InQuizitive</w:t>
      </w:r>
      <w:r w:rsidR="00632C36">
        <w:t xml:space="preserve"> </w:t>
      </w:r>
      <w:r w:rsidR="00DD44A2">
        <w:t>Assignments</w:t>
      </w:r>
      <w:r w:rsidR="00632C36">
        <w:t>(Weekly</w:t>
      </w:r>
      <w:r w:rsidR="00E71C4C">
        <w:t>-Mondays</w:t>
      </w:r>
      <w:r w:rsidR="00632C36">
        <w:t>)</w:t>
      </w:r>
    </w:p>
    <w:p w14:paraId="4847155C" w14:textId="6E6880FA" w:rsidR="00C53435" w:rsidRPr="00DD44A2" w:rsidRDefault="009E4C9E" w:rsidP="00DF767C">
      <w:r w:rsidRPr="00DD44A2">
        <w:t xml:space="preserve">Each week, </w:t>
      </w:r>
      <w:r w:rsidR="007A7247" w:rsidRPr="00DD44A2">
        <w:t>you</w:t>
      </w:r>
      <w:r w:rsidRPr="00DD44A2">
        <w:t xml:space="preserve"> will be responsible for completing the InQuizitive </w:t>
      </w:r>
      <w:r w:rsidR="00DD44A2">
        <w:t xml:space="preserve">assignment </w:t>
      </w:r>
      <w:r w:rsidR="005F2F77" w:rsidRPr="00DD44A2">
        <w:t xml:space="preserve">associated with that week’s chapter. </w:t>
      </w:r>
      <w:r w:rsidR="00E42F2C">
        <w:t>InQuizitive assignments are “open book” and y</w:t>
      </w:r>
      <w:r w:rsidR="009939A0">
        <w:t xml:space="preserve">ou may </w:t>
      </w:r>
      <w:r w:rsidR="00076A61">
        <w:t xml:space="preserve">return to the same InQuizitive assignment as many times as you </w:t>
      </w:r>
      <w:r w:rsidR="00CB1E05">
        <w:t xml:space="preserve">wish before the deadline, </w:t>
      </w:r>
      <w:r w:rsidR="00DF767C">
        <w:t xml:space="preserve">so you should be able to earn 100% on each InQuizitive assignment. All InQuizitive assignments </w:t>
      </w:r>
      <w:r w:rsidR="00FF3711" w:rsidRPr="00DD44A2">
        <w:t xml:space="preserve">will be due at </w:t>
      </w:r>
      <w:r w:rsidR="00F46D1C">
        <w:t>11:59</w:t>
      </w:r>
      <w:r w:rsidR="00FF3711" w:rsidRPr="00DD44A2">
        <w:t xml:space="preserve"> </w:t>
      </w:r>
      <w:r w:rsidR="004C71B8" w:rsidRPr="00DD44A2">
        <w:t>PM</w:t>
      </w:r>
      <w:r w:rsidR="00FF3711" w:rsidRPr="00DD44A2">
        <w:t xml:space="preserve"> on Monday</w:t>
      </w:r>
      <w:r w:rsidR="00210818" w:rsidRPr="00DD44A2">
        <w:t>s</w:t>
      </w:r>
      <w:r w:rsidR="00FF3711" w:rsidRPr="00DD44A2">
        <w:t>.</w:t>
      </w:r>
      <w:r w:rsidR="00E75F87">
        <w:t xml:space="preserve"> </w:t>
      </w:r>
    </w:p>
    <w:p w14:paraId="6A0B5199" w14:textId="5AF64AA9" w:rsidR="00632C36" w:rsidRDefault="00225253" w:rsidP="00967697">
      <w:pPr>
        <w:pStyle w:val="Heading3"/>
      </w:pPr>
      <w:r>
        <w:t>Canvas</w:t>
      </w:r>
      <w:r w:rsidR="00632C36">
        <w:t xml:space="preserve"> </w:t>
      </w:r>
      <w:r w:rsidR="00967697">
        <w:t>Weekly Quizzes</w:t>
      </w:r>
      <w:r w:rsidR="00825083">
        <w:t xml:space="preserve"> (Weekly</w:t>
      </w:r>
      <w:r w:rsidR="008823B5">
        <w:t>-Tuesdays</w:t>
      </w:r>
      <w:r w:rsidR="00825083">
        <w:t>)</w:t>
      </w:r>
    </w:p>
    <w:p w14:paraId="4F4638FE" w14:textId="5FA9FEDD" w:rsidR="00632C36" w:rsidRPr="00DD44A2" w:rsidRDefault="00632C36" w:rsidP="005A16B2">
      <w:r w:rsidRPr="00DD44A2">
        <w:t xml:space="preserve">Each week, </w:t>
      </w:r>
      <w:r w:rsidR="007A7247" w:rsidRPr="00DD44A2">
        <w:t>you</w:t>
      </w:r>
      <w:r w:rsidRPr="00DD44A2">
        <w:t xml:space="preserve"> will be responsible for completing a </w:t>
      </w:r>
      <w:r w:rsidR="004319A6">
        <w:t xml:space="preserve">brief timed </w:t>
      </w:r>
      <w:r w:rsidR="00225253" w:rsidRPr="00DD44A2">
        <w:t>quiz on Canvas</w:t>
      </w:r>
      <w:r w:rsidR="004319A6">
        <w:t>. Each quiz will be</w:t>
      </w:r>
      <w:r w:rsidR="001241FB">
        <w:t xml:space="preserve"> based </w:t>
      </w:r>
      <w:r w:rsidR="00017CFD">
        <w:t xml:space="preserve">on the study </w:t>
      </w:r>
      <w:r w:rsidR="004C71B8" w:rsidRPr="00DD44A2">
        <w:t xml:space="preserve">primary sources relevant to the week’s </w:t>
      </w:r>
      <w:r w:rsidR="00E42F2C">
        <w:t>topic</w:t>
      </w:r>
      <w:r w:rsidR="004C71B8" w:rsidRPr="00DD44A2">
        <w:t xml:space="preserve">. </w:t>
      </w:r>
      <w:r w:rsidR="00E42F2C">
        <w:t xml:space="preserve">All quizzes will be “open book” </w:t>
      </w:r>
      <w:r w:rsidR="00D92477">
        <w:t xml:space="preserve">and you may retake quizzes as many times as you like before the deadline, so you should be able to earn 100% on all </w:t>
      </w:r>
      <w:r w:rsidR="00F6498F">
        <w:t xml:space="preserve">these </w:t>
      </w:r>
      <w:r w:rsidR="00D92477">
        <w:t xml:space="preserve">quizzes. </w:t>
      </w:r>
      <w:r w:rsidR="005A16B2">
        <w:t>All quizzes</w:t>
      </w:r>
      <w:r w:rsidR="00206E55" w:rsidRPr="00DD44A2">
        <w:t xml:space="preserve"> will be due at </w:t>
      </w:r>
      <w:r w:rsidR="00F46D1C">
        <w:t>11:59</w:t>
      </w:r>
      <w:r w:rsidR="00206E55" w:rsidRPr="00DD44A2">
        <w:t xml:space="preserve"> </w:t>
      </w:r>
      <w:r w:rsidR="004C71B8" w:rsidRPr="00DD44A2">
        <w:t>PM</w:t>
      </w:r>
      <w:r w:rsidR="00206E55" w:rsidRPr="00DD44A2">
        <w:t xml:space="preserve"> on Tuesday</w:t>
      </w:r>
      <w:r w:rsidR="00210818" w:rsidRPr="00DD44A2">
        <w:t>s</w:t>
      </w:r>
      <w:r w:rsidR="00206E55" w:rsidRPr="00DD44A2">
        <w:t>.</w:t>
      </w:r>
    </w:p>
    <w:p w14:paraId="54053D04" w14:textId="7A80C9D9" w:rsidR="00466984" w:rsidRDefault="00E01983" w:rsidP="003466A5">
      <w:pPr>
        <w:pStyle w:val="Heading3"/>
      </w:pPr>
      <w:r>
        <w:t>Weekly Discussions</w:t>
      </w:r>
      <w:r w:rsidR="00825083">
        <w:t xml:space="preserve"> (Weekly</w:t>
      </w:r>
      <w:r w:rsidR="008823B5">
        <w:t>-</w:t>
      </w:r>
      <w:r w:rsidR="00A57A18">
        <w:t>Wednesdays, Thursdays</w:t>
      </w:r>
      <w:r w:rsidR="00825083">
        <w:t>)</w:t>
      </w:r>
    </w:p>
    <w:p w14:paraId="4EDD28D3" w14:textId="251B961F" w:rsidR="00386790" w:rsidRDefault="00E01983" w:rsidP="007029B0">
      <w:r>
        <w:t xml:space="preserve">Each week, you will need to contribute to an online discussion </w:t>
      </w:r>
      <w:r w:rsidR="00A33C49">
        <w:t xml:space="preserve">relating a primary source to </w:t>
      </w:r>
      <w:r>
        <w:t xml:space="preserve">the week’s </w:t>
      </w:r>
      <w:r w:rsidR="00A33C49">
        <w:t>topic</w:t>
      </w:r>
      <w:r>
        <w:t>.</w:t>
      </w:r>
      <w:r w:rsidR="00386790">
        <w:t xml:space="preserve"> </w:t>
      </w:r>
      <w:r w:rsidR="001F32A1">
        <w:t xml:space="preserve">These discussions will form the basis of your reflection papers (discussed below). </w:t>
      </w:r>
      <w:r w:rsidR="009C2DE5">
        <w:t xml:space="preserve">Your grade </w:t>
      </w:r>
      <w:r w:rsidR="00FD1BE5">
        <w:t xml:space="preserve">on </w:t>
      </w:r>
      <w:r w:rsidR="009C2DE5">
        <w:t>your weekly discussions will be based on three factors?</w:t>
      </w:r>
    </w:p>
    <w:p w14:paraId="5927FC98" w14:textId="1C4B183F" w:rsidR="009C2DE5" w:rsidRDefault="00131BF7" w:rsidP="00650CB2">
      <w:pPr>
        <w:pStyle w:val="ListParagraph"/>
        <w:numPr>
          <w:ilvl w:val="0"/>
          <w:numId w:val="27"/>
        </w:numPr>
      </w:pPr>
      <w:r>
        <w:t>Did you submit a</w:t>
      </w:r>
      <w:r w:rsidR="001C5D9E">
        <w:t>n original post?</w:t>
      </w:r>
    </w:p>
    <w:p w14:paraId="55494F63" w14:textId="4C2FA684" w:rsidR="001C5D9E" w:rsidRDefault="001C5D9E" w:rsidP="00650CB2">
      <w:pPr>
        <w:pStyle w:val="ListParagraph"/>
        <w:numPr>
          <w:ilvl w:val="0"/>
          <w:numId w:val="27"/>
        </w:numPr>
      </w:pPr>
      <w:r>
        <w:t xml:space="preserve">Did you submit your original post by the deadline </w:t>
      </w:r>
      <w:r w:rsidR="00C83CAB">
        <w:t xml:space="preserve">for original posts </w:t>
      </w:r>
      <w:r>
        <w:t>(</w:t>
      </w:r>
      <w:r w:rsidR="00F46D1C">
        <w:t>11:59</w:t>
      </w:r>
      <w:r w:rsidR="007D2834">
        <w:t xml:space="preserve"> PM </w:t>
      </w:r>
      <w:r w:rsidR="0024546D">
        <w:t>Wednesday</w:t>
      </w:r>
      <w:r>
        <w:t>)?</w:t>
      </w:r>
    </w:p>
    <w:p w14:paraId="45317B45" w14:textId="77777777" w:rsidR="00650CB2" w:rsidRDefault="001C5D9E" w:rsidP="00650CB2">
      <w:pPr>
        <w:pStyle w:val="ListParagraph"/>
        <w:numPr>
          <w:ilvl w:val="0"/>
          <w:numId w:val="27"/>
        </w:numPr>
      </w:pPr>
      <w:r>
        <w:t>Did you submit a response to another student’s post</w:t>
      </w:r>
      <w:r w:rsidR="00C83CAB">
        <w:t xml:space="preserve"> by the deadline for responses</w:t>
      </w:r>
      <w:r w:rsidR="00C47EE3">
        <w:t xml:space="preserve"> </w:t>
      </w:r>
      <w:r w:rsidR="00C83CAB">
        <w:t>(</w:t>
      </w:r>
      <w:r w:rsidR="00F46D1C">
        <w:t>11:59</w:t>
      </w:r>
      <w:r w:rsidR="007D2834">
        <w:t xml:space="preserve"> PM </w:t>
      </w:r>
      <w:r w:rsidR="0024546D">
        <w:t>Thursday</w:t>
      </w:r>
      <w:r w:rsidR="00C83CAB">
        <w:t>)</w:t>
      </w:r>
      <w:r w:rsidR="00650CB2">
        <w:t>?</w:t>
      </w:r>
    </w:p>
    <w:p w14:paraId="04AC75B9" w14:textId="3ABC9A27" w:rsidR="00650CB2" w:rsidRDefault="007A00F8" w:rsidP="007029B0">
      <w:r>
        <w:t xml:space="preserve">If you meet these three criteria, you </w:t>
      </w:r>
      <w:r w:rsidR="00502B43">
        <w:t xml:space="preserve">can earn 100% on that week’s discussion. </w:t>
      </w:r>
      <w:r w:rsidR="001F32A1">
        <w:t xml:space="preserve">However, </w:t>
      </w:r>
      <w:r w:rsidR="00B405F3">
        <w:t xml:space="preserve">I </w:t>
      </w:r>
      <w:r w:rsidR="00F23CAB">
        <w:t xml:space="preserve">reserve the right to award a lower grade to discussion contributions that </w:t>
      </w:r>
      <w:r w:rsidR="001F32A1">
        <w:t>fail to honestly engage with the week’s question.</w:t>
      </w:r>
    </w:p>
    <w:p w14:paraId="75F7DC93" w14:textId="73047726" w:rsidR="002A61E3" w:rsidRDefault="002A61E3" w:rsidP="002A61E3">
      <w:pPr>
        <w:pStyle w:val="Heading2"/>
      </w:pPr>
      <w:r>
        <w:t>Major Assignments</w:t>
      </w:r>
    </w:p>
    <w:p w14:paraId="0D5BD5B5" w14:textId="1DBBB416" w:rsidR="00083846" w:rsidRPr="00083846" w:rsidRDefault="00083846" w:rsidP="00083846">
      <w:r>
        <w:t xml:space="preserve">As noted above, </w:t>
      </w:r>
      <w:proofErr w:type="gramStart"/>
      <w:r>
        <w:t xml:space="preserve">the </w:t>
      </w:r>
      <w:r w:rsidR="00C2707A">
        <w:t>majority of</w:t>
      </w:r>
      <w:proofErr w:type="gramEnd"/>
      <w:r w:rsidR="00C2707A">
        <w:t xml:space="preserve"> your grade in this class will be based on six major assignments:</w:t>
      </w:r>
    </w:p>
    <w:p w14:paraId="1D9FBE49" w14:textId="033FD672" w:rsidR="00FA5491" w:rsidRDefault="00466984" w:rsidP="00F25EEB">
      <w:pPr>
        <w:pStyle w:val="Heading3"/>
      </w:pPr>
      <w:r>
        <w:t xml:space="preserve">Exams </w:t>
      </w:r>
    </w:p>
    <w:p w14:paraId="57197BE8" w14:textId="11D4339B" w:rsidR="00D21923" w:rsidRDefault="00175FF4" w:rsidP="00B4120B">
      <w:r>
        <w:t xml:space="preserve">There will be three exams </w:t>
      </w:r>
      <w:proofErr w:type="gramStart"/>
      <w:r>
        <w:t>during the course of</w:t>
      </w:r>
      <w:proofErr w:type="gramEnd"/>
      <w:r>
        <w:t xml:space="preserve"> the semester. </w:t>
      </w:r>
      <w:r w:rsidR="00874F1F">
        <w:t xml:space="preserve">All will be available for </w:t>
      </w:r>
      <w:r w:rsidR="00F05E0E">
        <w:t>96</w:t>
      </w:r>
      <w:r w:rsidR="00874F1F">
        <w:t xml:space="preserve"> hours </w:t>
      </w:r>
      <w:r w:rsidR="00F05E0E">
        <w:t xml:space="preserve">(4 days) </w:t>
      </w:r>
      <w:r w:rsidR="00874F1F">
        <w:t xml:space="preserve">and all will be due on Tuesdays by </w:t>
      </w:r>
      <w:r w:rsidR="00F46D1C">
        <w:rPr>
          <w:b/>
          <w:bCs/>
        </w:rPr>
        <w:t>11:59</w:t>
      </w:r>
      <w:r w:rsidR="00874F1F">
        <w:rPr>
          <w:b/>
          <w:bCs/>
        </w:rPr>
        <w:t xml:space="preserve"> PM</w:t>
      </w:r>
      <w:r w:rsidR="00FF23D5">
        <w:t>.</w:t>
      </w:r>
      <w:r w:rsidR="00874F1F">
        <w:t xml:space="preserve"> </w:t>
      </w:r>
      <w:r w:rsidR="00D23F7E">
        <w:t xml:space="preserve">All exams will be </w:t>
      </w:r>
      <w:r w:rsidR="00C41F9F">
        <w:t xml:space="preserve">administered through </w:t>
      </w:r>
      <w:r w:rsidR="00A50589">
        <w:t>the Canvas quiz tool</w:t>
      </w:r>
      <w:r w:rsidR="00C41F9F">
        <w:t>.</w:t>
      </w:r>
      <w:r w:rsidR="00585A11">
        <w:t xml:space="preserve"> Neither Exam 2 nor Exam 3 is a cumulative exam.</w:t>
      </w:r>
    </w:p>
    <w:p w14:paraId="7726423B" w14:textId="0773C8AB" w:rsidR="000B397A" w:rsidRPr="00585A11" w:rsidRDefault="002E2C8C" w:rsidP="00585A11">
      <w:r>
        <w:t xml:space="preserve">Each exam will </w:t>
      </w:r>
      <w:r w:rsidR="002E74FA">
        <w:t xml:space="preserve">be a timed exam consisting of 50 questions. </w:t>
      </w:r>
      <w:r w:rsidR="006231D1">
        <w:t>You</w:t>
      </w:r>
      <w:r w:rsidR="002E74FA">
        <w:t xml:space="preserve"> will have </w:t>
      </w:r>
      <w:r w:rsidR="00CA1FA1">
        <w:t>75 minutes</w:t>
      </w:r>
      <w:r w:rsidR="002E74FA">
        <w:t xml:space="preserve"> to complete the exam.</w:t>
      </w:r>
      <w:r w:rsidR="005532C1">
        <w:t xml:space="preserve"> </w:t>
      </w:r>
      <w:r w:rsidR="00917721">
        <w:t xml:space="preserve">Exam questions will be based </w:t>
      </w:r>
      <w:r w:rsidR="00F46D1C">
        <w:t>on textbook readings and InQuizitive assignments</w:t>
      </w:r>
      <w:r w:rsidR="00917721">
        <w:t>.</w:t>
      </w:r>
      <w:r w:rsidR="00D6543E">
        <w:t xml:space="preserve"> A study guide will be provided in advance of the exams.</w:t>
      </w:r>
    </w:p>
    <w:p w14:paraId="1A2F20E8" w14:textId="32949547" w:rsidR="00A441E8" w:rsidRDefault="00312611" w:rsidP="00F06402">
      <w:pPr>
        <w:pStyle w:val="Heading3"/>
        <w:ind w:left="360" w:hanging="360"/>
      </w:pPr>
      <w:r>
        <w:t xml:space="preserve">Reflection </w:t>
      </w:r>
      <w:r w:rsidR="001E1526">
        <w:t>Paper</w:t>
      </w:r>
      <w:r w:rsidR="00B872C1">
        <w:t>s</w:t>
      </w:r>
      <w:r>
        <w:t xml:space="preserve"> </w:t>
      </w:r>
    </w:p>
    <w:p w14:paraId="125E5EEF" w14:textId="0AB2486E" w:rsidR="0012793E" w:rsidRDefault="000C764E">
      <w:r>
        <w:t xml:space="preserve">As noted above, you must write </w:t>
      </w:r>
      <w:r>
        <w:rPr>
          <w:u w:val="single"/>
        </w:rPr>
        <w:t>three</w:t>
      </w:r>
      <w:r>
        <w:t xml:space="preserve"> reflection papers based on your contributions to the Weekly </w:t>
      </w:r>
      <w:r w:rsidR="00F06402">
        <w:t>Canvas</w:t>
      </w:r>
      <w:r>
        <w:t xml:space="preserve"> Discussions. </w:t>
      </w:r>
      <w:r w:rsidR="005C293F">
        <w:t xml:space="preserve">All will be due on Thursdays by </w:t>
      </w:r>
      <w:r w:rsidR="00F46D1C">
        <w:rPr>
          <w:b/>
          <w:bCs/>
        </w:rPr>
        <w:t>11:59</w:t>
      </w:r>
      <w:r w:rsidR="005C293F">
        <w:rPr>
          <w:b/>
          <w:bCs/>
        </w:rPr>
        <w:t xml:space="preserve"> PM</w:t>
      </w:r>
      <w:r w:rsidR="005C293F">
        <w:t xml:space="preserve">. </w:t>
      </w:r>
      <w:r w:rsidR="00312611">
        <w:t xml:space="preserve">A full prompt </w:t>
      </w:r>
      <w:r w:rsidR="00A05C0D">
        <w:t xml:space="preserve">for each Reflection Paper </w:t>
      </w:r>
      <w:r w:rsidR="00312611">
        <w:t>will be made available in advance of the assignment.</w:t>
      </w:r>
    </w:p>
    <w:p w14:paraId="74915CCB" w14:textId="546A85E8" w:rsidR="001876B4" w:rsidRDefault="001876B4" w:rsidP="00554EA5">
      <w:pPr>
        <w:pStyle w:val="Heading2"/>
      </w:pPr>
      <w:r>
        <w:lastRenderedPageBreak/>
        <w:t>General Comments on Graded Assignments</w:t>
      </w:r>
    </w:p>
    <w:p w14:paraId="7F52D063" w14:textId="77777777" w:rsidR="001876B4" w:rsidRDefault="001876B4" w:rsidP="001876B4">
      <w:pPr>
        <w:pStyle w:val="ListParagraph"/>
        <w:keepNext/>
        <w:numPr>
          <w:ilvl w:val="0"/>
          <w:numId w:val="11"/>
        </w:numPr>
      </w:pPr>
      <w:r>
        <w:t>All assignments must be completed by 11:59 PM Central Time on the date specified unless I tell you otherwise. See “Extensions” under “Course Policies” below for further information.</w:t>
      </w:r>
    </w:p>
    <w:p w14:paraId="27117262" w14:textId="25E866CE" w:rsidR="001876B4" w:rsidRDefault="001876B4" w:rsidP="001876B4">
      <w:pPr>
        <w:pStyle w:val="ListParagraph"/>
        <w:keepNext/>
        <w:numPr>
          <w:ilvl w:val="0"/>
          <w:numId w:val="10"/>
        </w:numPr>
      </w:pPr>
      <w:r>
        <w:t xml:space="preserve">As a rule, assignments will be made available </w:t>
      </w:r>
      <w:r w:rsidR="00B90EC5">
        <w:t>1-2</w:t>
      </w:r>
      <w:r>
        <w:t xml:space="preserve"> week</w:t>
      </w:r>
      <w:r w:rsidR="00B90EC5">
        <w:t>s</w:t>
      </w:r>
      <w:r>
        <w:t xml:space="preserve"> before the deadline. </w:t>
      </w:r>
    </w:p>
    <w:p w14:paraId="635DDC5C" w14:textId="77777777" w:rsidR="001876B4" w:rsidRDefault="001876B4" w:rsidP="001876B4">
      <w:pPr>
        <w:pStyle w:val="ListParagraph"/>
        <w:keepNext/>
        <w:numPr>
          <w:ilvl w:val="0"/>
          <w:numId w:val="10"/>
        </w:numPr>
      </w:pPr>
      <w:r>
        <w:t>Once an assignment is available, you may complete assignments at any time before the deadline.</w:t>
      </w:r>
    </w:p>
    <w:p w14:paraId="22DBAF8F" w14:textId="77777777" w:rsidR="001876B4" w:rsidRDefault="001876B4" w:rsidP="001876B4">
      <w:pPr>
        <w:pStyle w:val="ListParagraph"/>
        <w:keepNext/>
        <w:numPr>
          <w:ilvl w:val="0"/>
          <w:numId w:val="10"/>
        </w:numPr>
      </w:pPr>
      <w:r>
        <w:t xml:space="preserve">All assignments must be submitted electronically through Canvas unless I state otherwise. </w:t>
      </w:r>
    </w:p>
    <w:p w14:paraId="60EAB745" w14:textId="77777777" w:rsidR="001876B4" w:rsidRPr="007D6036" w:rsidRDefault="001876B4" w:rsidP="001876B4">
      <w:pPr>
        <w:pStyle w:val="ListParagraph"/>
        <w:widowControl w:val="0"/>
        <w:numPr>
          <w:ilvl w:val="0"/>
          <w:numId w:val="10"/>
        </w:numPr>
        <w:spacing w:after="240"/>
      </w:pPr>
      <w:r>
        <w:t xml:space="preserve">Scores on graded activities will be posted to the Canvas gradebook as soon as possible. </w:t>
      </w:r>
    </w:p>
    <w:p w14:paraId="2EDD5704" w14:textId="6B6B6714" w:rsidR="007C6CD8" w:rsidRPr="001454B2" w:rsidRDefault="00D61FDE" w:rsidP="00554EA5">
      <w:pPr>
        <w:pStyle w:val="Heading2"/>
      </w:pPr>
      <w:r>
        <w:t>Professionalism and Grading</w:t>
      </w:r>
    </w:p>
    <w:p w14:paraId="7C6009A5" w14:textId="77777777" w:rsidR="00D81F9E" w:rsidRDefault="004E7019" w:rsidP="00D81F9E">
      <w:pPr>
        <w:rPr>
          <w:rFonts w:asciiTheme="majorBidi" w:hAnsiTheme="majorBidi" w:cstheme="majorBidi"/>
        </w:rPr>
      </w:pPr>
      <w:r w:rsidRPr="00CC28E1">
        <w:rPr>
          <w:rFonts w:asciiTheme="majorBidi" w:hAnsiTheme="majorBidi" w:cstheme="majorBidi"/>
        </w:rPr>
        <w:t>College is your gateway into the working world. Therefore, in this class I will follow practices of common courtesy and professionalism expected in the workplace.</w:t>
      </w:r>
      <w:r w:rsidR="00D81F9E">
        <w:rPr>
          <w:rFonts w:asciiTheme="majorBidi" w:hAnsiTheme="majorBidi" w:cstheme="majorBidi"/>
        </w:rPr>
        <w:t xml:space="preserve"> </w:t>
      </w:r>
      <w:r w:rsidRPr="00CC28E1">
        <w:rPr>
          <w:rFonts w:asciiTheme="majorBidi" w:hAnsiTheme="majorBidi" w:cstheme="majorBidi"/>
        </w:rPr>
        <w:t xml:space="preserve">I expect that </w:t>
      </w:r>
      <w:r>
        <w:rPr>
          <w:rFonts w:asciiTheme="majorBidi" w:hAnsiTheme="majorBidi" w:cstheme="majorBidi"/>
        </w:rPr>
        <w:t xml:space="preserve">all students will </w:t>
      </w:r>
      <w:r w:rsidRPr="00CC28E1">
        <w:rPr>
          <w:rFonts w:asciiTheme="majorBidi" w:hAnsiTheme="majorBidi" w:cstheme="majorBidi"/>
        </w:rPr>
        <w:t>do the same.</w:t>
      </w:r>
      <w:r w:rsidR="00D81F9E">
        <w:rPr>
          <w:rFonts w:asciiTheme="majorBidi" w:hAnsiTheme="majorBidi" w:cstheme="majorBidi"/>
        </w:rPr>
        <w:t xml:space="preserve"> Keep in mind the following principles:</w:t>
      </w:r>
    </w:p>
    <w:p w14:paraId="0B5F03F1" w14:textId="77777777" w:rsidR="00D81F9E" w:rsidRPr="00D81F9E" w:rsidRDefault="00D81F9E" w:rsidP="00F46D1C">
      <w:pPr>
        <w:pStyle w:val="ListParagraph"/>
        <w:numPr>
          <w:ilvl w:val="0"/>
          <w:numId w:val="7"/>
        </w:numPr>
        <w:rPr>
          <w:rFonts w:asciiTheme="majorBidi" w:hAnsiTheme="majorBidi" w:cstheme="majorBidi"/>
        </w:rPr>
      </w:pPr>
      <w:r w:rsidRPr="00D81F9E">
        <w:rPr>
          <w:rFonts w:asciiTheme="majorBidi" w:hAnsiTheme="majorBidi" w:cstheme="majorBidi"/>
        </w:rPr>
        <w:t xml:space="preserve">Students are expected to participate in all online discussions as listed in the course calendar. </w:t>
      </w:r>
    </w:p>
    <w:p w14:paraId="5726F7E9" w14:textId="77777777" w:rsidR="00BD52F1" w:rsidRDefault="00BD52F1" w:rsidP="005C16FF">
      <w:pPr>
        <w:pStyle w:val="ListParagraph"/>
        <w:numPr>
          <w:ilvl w:val="0"/>
          <w:numId w:val="2"/>
        </w:numPr>
        <w:rPr>
          <w:rFonts w:asciiTheme="majorBidi" w:hAnsiTheme="majorBidi" w:cstheme="majorBidi"/>
        </w:rPr>
      </w:pPr>
      <w:r w:rsidRPr="002E0BA3">
        <w:rPr>
          <w:rFonts w:asciiTheme="majorBidi" w:hAnsiTheme="majorBidi" w:cstheme="majorBidi"/>
        </w:rPr>
        <w:t xml:space="preserve">Students who stop </w:t>
      </w:r>
      <w:r>
        <w:rPr>
          <w:rFonts w:asciiTheme="majorBidi" w:hAnsiTheme="majorBidi" w:cstheme="majorBidi"/>
        </w:rPr>
        <w:t xml:space="preserve">participating in </w:t>
      </w:r>
      <w:r w:rsidRPr="002E0BA3">
        <w:rPr>
          <w:rFonts w:asciiTheme="majorBidi" w:hAnsiTheme="majorBidi" w:cstheme="majorBidi"/>
        </w:rPr>
        <w:t xml:space="preserve">class </w:t>
      </w:r>
      <w:r>
        <w:rPr>
          <w:rFonts w:asciiTheme="majorBidi" w:hAnsiTheme="majorBidi" w:cstheme="majorBidi"/>
        </w:rPr>
        <w:t xml:space="preserve">activities or online assignments </w:t>
      </w:r>
      <w:r w:rsidRPr="002E0BA3">
        <w:rPr>
          <w:rFonts w:asciiTheme="majorBidi" w:hAnsiTheme="majorBidi" w:cstheme="majorBidi"/>
        </w:rPr>
        <w:t xml:space="preserve">may be reported as not </w:t>
      </w:r>
      <w:proofErr w:type="gramStart"/>
      <w:r w:rsidRPr="002E0BA3">
        <w:rPr>
          <w:rFonts w:asciiTheme="majorBidi" w:hAnsiTheme="majorBidi" w:cstheme="majorBidi"/>
        </w:rPr>
        <w:t>attending, and</w:t>
      </w:r>
      <w:proofErr w:type="gramEnd"/>
      <w:r w:rsidRPr="002E0BA3">
        <w:rPr>
          <w:rFonts w:asciiTheme="majorBidi" w:hAnsiTheme="majorBidi" w:cstheme="majorBidi"/>
        </w:rPr>
        <w:t xml:space="preserve"> may be dropped from the class.</w:t>
      </w:r>
    </w:p>
    <w:p w14:paraId="0D018ACD" w14:textId="77777777" w:rsidR="00D81F9E" w:rsidRDefault="00D81F9E" w:rsidP="005C16FF">
      <w:pPr>
        <w:pStyle w:val="ListParagraph"/>
        <w:numPr>
          <w:ilvl w:val="0"/>
          <w:numId w:val="2"/>
        </w:numPr>
        <w:rPr>
          <w:rFonts w:asciiTheme="majorBidi" w:hAnsiTheme="majorBidi" w:cstheme="majorBidi"/>
        </w:rPr>
      </w:pPr>
      <w:r>
        <w:rPr>
          <w:rFonts w:asciiTheme="majorBidi" w:hAnsiTheme="majorBidi" w:cstheme="majorBidi"/>
        </w:rPr>
        <w:t xml:space="preserve">Adherence to principles of good “netiquette” will be a factor in students’ grades on postings (see above; see also </w:t>
      </w:r>
      <w:r>
        <w:rPr>
          <w:rFonts w:asciiTheme="majorBidi" w:hAnsiTheme="majorBidi" w:cstheme="majorBidi"/>
          <w:b/>
          <w:bCs/>
        </w:rPr>
        <w:t>netiquette</w:t>
      </w:r>
      <w:r>
        <w:rPr>
          <w:rFonts w:asciiTheme="majorBidi" w:hAnsiTheme="majorBidi" w:cstheme="majorBidi"/>
        </w:rPr>
        <w:t xml:space="preserve"> below)</w:t>
      </w:r>
      <w:r w:rsidR="00585A27">
        <w:rPr>
          <w:rFonts w:asciiTheme="majorBidi" w:hAnsiTheme="majorBidi" w:cstheme="majorBidi"/>
        </w:rPr>
        <w:t>.</w:t>
      </w:r>
    </w:p>
    <w:p w14:paraId="0F369632" w14:textId="77777777" w:rsidR="004E4649" w:rsidRDefault="004E7019" w:rsidP="005C16FF">
      <w:pPr>
        <w:pStyle w:val="ListParagraph"/>
        <w:numPr>
          <w:ilvl w:val="0"/>
          <w:numId w:val="2"/>
        </w:numPr>
        <w:rPr>
          <w:rFonts w:asciiTheme="majorBidi" w:hAnsiTheme="majorBidi" w:cstheme="majorBidi"/>
        </w:rPr>
      </w:pPr>
      <w:r w:rsidRPr="00925B63">
        <w:rPr>
          <w:rFonts w:asciiTheme="majorBidi" w:hAnsiTheme="majorBidi" w:cstheme="majorBidi"/>
          <w:b/>
          <w:bCs/>
        </w:rPr>
        <w:t>Students who exhibit</w:t>
      </w:r>
      <w:r w:rsidR="004E4649" w:rsidRPr="00925B63">
        <w:rPr>
          <w:rFonts w:asciiTheme="majorBidi" w:hAnsiTheme="majorBidi" w:cstheme="majorBidi"/>
          <w:b/>
          <w:bCs/>
        </w:rPr>
        <w:t xml:space="preserve"> highly unprofessional behavior may be subject to penalties to their final grades</w:t>
      </w:r>
      <w:r w:rsidR="004E4649">
        <w:rPr>
          <w:rFonts w:asciiTheme="majorBidi" w:hAnsiTheme="majorBidi" w:cstheme="majorBidi"/>
        </w:rPr>
        <w:t>, up to and including failure in the class. Such unprofessional behavior includes, but is not limited to:</w:t>
      </w:r>
    </w:p>
    <w:p w14:paraId="3C2CA6B9" w14:textId="77777777" w:rsidR="004E4649" w:rsidRDefault="00742325" w:rsidP="005C16FF">
      <w:pPr>
        <w:pStyle w:val="ListParagraph"/>
        <w:numPr>
          <w:ilvl w:val="1"/>
          <w:numId w:val="2"/>
        </w:numPr>
        <w:rPr>
          <w:rFonts w:asciiTheme="majorBidi" w:hAnsiTheme="majorBidi" w:cstheme="majorBidi"/>
        </w:rPr>
      </w:pPr>
      <w:r>
        <w:rPr>
          <w:rFonts w:asciiTheme="majorBidi" w:hAnsiTheme="majorBidi" w:cstheme="majorBidi"/>
        </w:rPr>
        <w:t>plagiarism or other forms of academic dishonesty</w:t>
      </w:r>
    </w:p>
    <w:p w14:paraId="187B30F4" w14:textId="25A91F07" w:rsidR="0026014B" w:rsidRPr="003D2289" w:rsidRDefault="0076733D" w:rsidP="003D2289">
      <w:pPr>
        <w:pStyle w:val="ListParagraph"/>
        <w:numPr>
          <w:ilvl w:val="1"/>
          <w:numId w:val="2"/>
        </w:numPr>
        <w:rPr>
          <w:rFonts w:asciiTheme="majorBidi" w:hAnsiTheme="majorBidi" w:cstheme="majorBidi"/>
        </w:rPr>
      </w:pPr>
      <w:r>
        <w:rPr>
          <w:rFonts w:asciiTheme="majorBidi" w:hAnsiTheme="majorBidi" w:cstheme="majorBidi"/>
        </w:rPr>
        <w:t xml:space="preserve">highly disruptive or disrespectful </w:t>
      </w:r>
      <w:r w:rsidR="003952D3">
        <w:rPr>
          <w:rFonts w:asciiTheme="majorBidi" w:hAnsiTheme="majorBidi" w:cstheme="majorBidi"/>
        </w:rPr>
        <w:t>activity in person or in online forums.</w:t>
      </w:r>
    </w:p>
    <w:p w14:paraId="37BBBBF4" w14:textId="6E6FDCBB" w:rsidR="00327152" w:rsidRPr="00327152" w:rsidRDefault="008E3358" w:rsidP="00596EFD">
      <w:pPr>
        <w:pStyle w:val="Heading1"/>
      </w:pPr>
      <w:r>
        <w:t xml:space="preserve">Communication </w:t>
      </w:r>
    </w:p>
    <w:p w14:paraId="38264FE4" w14:textId="77777777" w:rsidR="00A623D7" w:rsidRDefault="00327152" w:rsidP="00A623D7">
      <w:pPr>
        <w:pStyle w:val="Heading3"/>
      </w:pPr>
      <w:r>
        <w:t>Office Hours</w:t>
      </w:r>
      <w:r w:rsidR="00A623D7">
        <w:t xml:space="preserve"> (Face-to-Face</w:t>
      </w:r>
      <w:r w:rsidR="0069524F">
        <w:t xml:space="preserve"> and “Virtual”</w:t>
      </w:r>
      <w:r w:rsidR="00A623D7">
        <w:t>)</w:t>
      </w:r>
      <w:r>
        <w:t>.</w:t>
      </w:r>
    </w:p>
    <w:p w14:paraId="30D3A5E9" w14:textId="6CB8938E" w:rsidR="004D2028" w:rsidRDefault="00CF4F10" w:rsidP="0026014B">
      <w:pPr>
        <w:rPr>
          <w:rFonts w:asciiTheme="majorBidi" w:hAnsiTheme="majorBidi" w:cstheme="majorBidi"/>
          <w:bCs/>
          <w:color w:val="000000"/>
        </w:rPr>
      </w:pPr>
      <w:r w:rsidRPr="00CF4F10">
        <w:rPr>
          <w:rFonts w:asciiTheme="majorBidi" w:hAnsiTheme="majorBidi" w:cstheme="majorBidi"/>
          <w:bCs/>
          <w:color w:val="000000"/>
        </w:rPr>
        <w:t xml:space="preserve">Please visit me in my office (463 CCC), especially if </w:t>
      </w:r>
      <w:r w:rsidR="0026014B">
        <w:rPr>
          <w:rFonts w:asciiTheme="majorBidi" w:hAnsiTheme="majorBidi" w:cstheme="majorBidi"/>
          <w:bCs/>
          <w:color w:val="000000"/>
        </w:rPr>
        <w:t xml:space="preserve">you have questions about </w:t>
      </w:r>
      <w:r w:rsidRPr="00CF4F10">
        <w:rPr>
          <w:rFonts w:asciiTheme="majorBidi" w:hAnsiTheme="majorBidi" w:cstheme="majorBidi"/>
          <w:bCs/>
          <w:color w:val="000000"/>
        </w:rPr>
        <w:t xml:space="preserve">the class. I </w:t>
      </w:r>
      <w:r>
        <w:rPr>
          <w:rFonts w:asciiTheme="majorBidi" w:hAnsiTheme="majorBidi" w:cstheme="majorBidi"/>
          <w:bCs/>
          <w:color w:val="000000"/>
        </w:rPr>
        <w:t xml:space="preserve">hold regular </w:t>
      </w:r>
      <w:r w:rsidRPr="00CF4F10">
        <w:rPr>
          <w:rFonts w:asciiTheme="majorBidi" w:hAnsiTheme="majorBidi" w:cstheme="majorBidi"/>
          <w:bCs/>
          <w:color w:val="000000"/>
        </w:rPr>
        <w:t xml:space="preserve">office hours </w:t>
      </w:r>
      <w:r>
        <w:rPr>
          <w:rFonts w:asciiTheme="majorBidi" w:hAnsiTheme="majorBidi" w:cstheme="majorBidi"/>
          <w:bCs/>
          <w:color w:val="000000"/>
        </w:rPr>
        <w:t>every week</w:t>
      </w:r>
      <w:r w:rsidR="001C0BD2">
        <w:rPr>
          <w:rFonts w:asciiTheme="majorBidi" w:hAnsiTheme="majorBidi" w:cstheme="majorBidi"/>
          <w:bCs/>
          <w:color w:val="000000"/>
        </w:rPr>
        <w:t>. Times are listed on the course Canvas page.</w:t>
      </w:r>
      <w:r>
        <w:rPr>
          <w:rFonts w:asciiTheme="majorBidi" w:hAnsiTheme="majorBidi" w:cstheme="majorBidi"/>
          <w:bCs/>
          <w:color w:val="000000"/>
        </w:rPr>
        <w:t xml:space="preserve"> At those times </w:t>
      </w:r>
      <w:r w:rsidRPr="00CF4F10">
        <w:rPr>
          <w:rFonts w:asciiTheme="majorBidi" w:hAnsiTheme="majorBidi" w:cstheme="majorBidi"/>
          <w:bCs/>
          <w:color w:val="000000"/>
        </w:rPr>
        <w:t>I a</w:t>
      </w:r>
      <w:r w:rsidR="004D2028">
        <w:rPr>
          <w:rFonts w:asciiTheme="majorBidi" w:hAnsiTheme="majorBidi" w:cstheme="majorBidi"/>
          <w:bCs/>
          <w:color w:val="000000"/>
        </w:rPr>
        <w:t>m always available to students.</w:t>
      </w:r>
    </w:p>
    <w:p w14:paraId="430DF90C" w14:textId="490E7A3E" w:rsidR="00CF4F10" w:rsidRPr="00327152" w:rsidRDefault="00CF4F10" w:rsidP="0026014B">
      <w:pPr>
        <w:rPr>
          <w:rFonts w:asciiTheme="majorBidi" w:hAnsiTheme="majorBidi" w:cstheme="majorBidi"/>
          <w:bCs/>
          <w:color w:val="000000"/>
        </w:rPr>
      </w:pPr>
      <w:r w:rsidRPr="00CF4F10">
        <w:rPr>
          <w:rFonts w:asciiTheme="majorBidi" w:hAnsiTheme="majorBidi" w:cstheme="majorBidi"/>
          <w:bCs/>
          <w:color w:val="000000"/>
        </w:rPr>
        <w:t>I am always happy to schedule an appointment</w:t>
      </w:r>
      <w:r w:rsidR="0026014B">
        <w:rPr>
          <w:rFonts w:asciiTheme="majorBidi" w:hAnsiTheme="majorBidi" w:cstheme="majorBidi"/>
          <w:bCs/>
          <w:color w:val="000000"/>
        </w:rPr>
        <w:t xml:space="preserve"> outside my office hours, either </w:t>
      </w:r>
      <w:r w:rsidR="003C0B84">
        <w:rPr>
          <w:rFonts w:asciiTheme="majorBidi" w:hAnsiTheme="majorBidi" w:cstheme="majorBidi"/>
          <w:bCs/>
          <w:color w:val="000000"/>
        </w:rPr>
        <w:t>in person, or through “virtual office hours” by phone or by electronic conferencing software.</w:t>
      </w:r>
      <w:r w:rsidR="004D2028">
        <w:rPr>
          <w:rFonts w:asciiTheme="majorBidi" w:hAnsiTheme="majorBidi" w:cstheme="majorBidi"/>
          <w:bCs/>
          <w:color w:val="000000"/>
        </w:rPr>
        <w:t xml:space="preserve"> </w:t>
      </w:r>
    </w:p>
    <w:p w14:paraId="0A1829E3" w14:textId="7C383A79" w:rsidR="00A623D7" w:rsidRDefault="008B04E7" w:rsidP="00A623D7">
      <w:pPr>
        <w:pStyle w:val="Heading3"/>
      </w:pPr>
      <w:r w:rsidRPr="00722246">
        <w:t>Discussion Boards</w:t>
      </w:r>
      <w:r w:rsidR="001E69AA" w:rsidRPr="00722246">
        <w:t>.</w:t>
      </w:r>
    </w:p>
    <w:p w14:paraId="5C0BABDA" w14:textId="76DA1193" w:rsidR="00346AB2" w:rsidRDefault="00C9043B" w:rsidP="0026014B">
      <w:pPr>
        <w:rPr>
          <w:rFonts w:asciiTheme="majorBidi" w:hAnsiTheme="majorBidi" w:cstheme="majorBidi"/>
          <w:bCs/>
          <w:color w:val="000000"/>
        </w:rPr>
      </w:pPr>
      <w:r w:rsidRPr="00722246">
        <w:rPr>
          <w:rFonts w:asciiTheme="majorBidi" w:hAnsiTheme="majorBidi" w:cstheme="majorBidi"/>
          <w:bCs/>
        </w:rPr>
        <w:t>I</w:t>
      </w:r>
      <w:r w:rsidRPr="00722246">
        <w:rPr>
          <w:rFonts w:asciiTheme="majorBidi" w:hAnsiTheme="majorBidi" w:cstheme="majorBidi"/>
        </w:rPr>
        <w:t xml:space="preserve"> </w:t>
      </w:r>
      <w:r w:rsidR="00344A2A">
        <w:rPr>
          <w:rFonts w:asciiTheme="majorBidi" w:hAnsiTheme="majorBidi" w:cstheme="majorBidi"/>
        </w:rPr>
        <w:t xml:space="preserve">also </w:t>
      </w:r>
      <w:r w:rsidRPr="00722246">
        <w:rPr>
          <w:rFonts w:asciiTheme="majorBidi" w:hAnsiTheme="majorBidi" w:cstheme="majorBidi"/>
        </w:rPr>
        <w:t xml:space="preserve">encourage you to </w:t>
      </w:r>
      <w:r w:rsidR="007303FB" w:rsidRPr="00722246">
        <w:rPr>
          <w:rFonts w:asciiTheme="majorBidi" w:hAnsiTheme="majorBidi" w:cstheme="majorBidi"/>
        </w:rPr>
        <w:t xml:space="preserve">contact </w:t>
      </w:r>
      <w:r w:rsidRPr="00722246">
        <w:rPr>
          <w:rFonts w:asciiTheme="majorBidi" w:hAnsiTheme="majorBidi" w:cstheme="majorBidi"/>
        </w:rPr>
        <w:t xml:space="preserve">me on the </w:t>
      </w:r>
      <w:r w:rsidR="00391BB4">
        <w:rPr>
          <w:rFonts w:asciiTheme="majorBidi" w:hAnsiTheme="majorBidi" w:cstheme="majorBidi"/>
        </w:rPr>
        <w:t>Canvas</w:t>
      </w:r>
      <w:r w:rsidRPr="00722246">
        <w:rPr>
          <w:rFonts w:asciiTheme="majorBidi" w:hAnsiTheme="majorBidi" w:cstheme="majorBidi"/>
        </w:rPr>
        <w:t xml:space="preserve"> </w:t>
      </w:r>
      <w:r w:rsidR="00AB6DF2">
        <w:rPr>
          <w:rFonts w:asciiTheme="majorBidi" w:hAnsiTheme="majorBidi" w:cstheme="majorBidi"/>
        </w:rPr>
        <w:t>D</w:t>
      </w:r>
      <w:r w:rsidRPr="00722246">
        <w:rPr>
          <w:rFonts w:asciiTheme="majorBidi" w:hAnsiTheme="majorBidi" w:cstheme="majorBidi"/>
        </w:rPr>
        <w:t xml:space="preserve">iscussion </w:t>
      </w:r>
      <w:r w:rsidR="00AB6DF2">
        <w:rPr>
          <w:rFonts w:asciiTheme="majorBidi" w:hAnsiTheme="majorBidi" w:cstheme="majorBidi"/>
        </w:rPr>
        <w:t>B</w:t>
      </w:r>
      <w:r w:rsidRPr="00722246">
        <w:rPr>
          <w:rFonts w:asciiTheme="majorBidi" w:hAnsiTheme="majorBidi" w:cstheme="majorBidi"/>
        </w:rPr>
        <w:t>oards</w:t>
      </w:r>
      <w:r w:rsidR="00434F3D" w:rsidRPr="00722246">
        <w:rPr>
          <w:rFonts w:asciiTheme="majorBidi" w:hAnsiTheme="majorBidi" w:cstheme="majorBidi"/>
        </w:rPr>
        <w:t xml:space="preserve"> </w:t>
      </w:r>
      <w:r w:rsidR="00344A2A">
        <w:rPr>
          <w:rFonts w:asciiTheme="majorBidi" w:hAnsiTheme="majorBidi" w:cstheme="majorBidi"/>
        </w:rPr>
        <w:t>for any question that is not strictly personal.</w:t>
      </w:r>
      <w:r w:rsidR="00434F3D" w:rsidRPr="00722246">
        <w:rPr>
          <w:rFonts w:asciiTheme="majorBidi" w:hAnsiTheme="majorBidi" w:cstheme="majorBidi"/>
        </w:rPr>
        <w:t xml:space="preserve"> </w:t>
      </w:r>
      <w:r w:rsidRPr="00722246">
        <w:rPr>
          <w:rFonts w:asciiTheme="majorBidi" w:hAnsiTheme="majorBidi" w:cstheme="majorBidi"/>
        </w:rPr>
        <w:t xml:space="preserve">If you have a question, there’s a good chance several other students have it too! </w:t>
      </w:r>
      <w:r w:rsidR="00E40307" w:rsidRPr="00722246">
        <w:rPr>
          <w:rFonts w:asciiTheme="majorBidi" w:hAnsiTheme="majorBidi" w:cstheme="majorBidi"/>
          <w:bCs/>
          <w:color w:val="000000"/>
        </w:rPr>
        <w:t xml:space="preserve">I check the Discussion Boards at least once a day, Monday through Friday. I will usually respond to any </w:t>
      </w:r>
      <w:r w:rsidR="00734BA1" w:rsidRPr="00722246">
        <w:rPr>
          <w:rFonts w:asciiTheme="majorBidi" w:hAnsiTheme="majorBidi" w:cstheme="majorBidi"/>
          <w:bCs/>
          <w:color w:val="000000"/>
        </w:rPr>
        <w:t>question</w:t>
      </w:r>
      <w:r w:rsidR="00E40307" w:rsidRPr="00722246">
        <w:rPr>
          <w:rFonts w:asciiTheme="majorBidi" w:hAnsiTheme="majorBidi" w:cstheme="majorBidi"/>
          <w:bCs/>
          <w:color w:val="000000"/>
        </w:rPr>
        <w:t xml:space="preserve"> within “one business day,” even if I do not have a definitive answer. </w:t>
      </w:r>
    </w:p>
    <w:p w14:paraId="46CCA17D" w14:textId="77777777" w:rsidR="00A623D7" w:rsidRDefault="00231FD5" w:rsidP="00A623D7">
      <w:pPr>
        <w:pStyle w:val="Heading3"/>
      </w:pPr>
      <w:r>
        <w:lastRenderedPageBreak/>
        <w:t>Email.</w:t>
      </w:r>
    </w:p>
    <w:p w14:paraId="335C0357" w14:textId="7843A59B" w:rsidR="00233333" w:rsidRPr="008359F3" w:rsidRDefault="00344A2A" w:rsidP="0047266B">
      <w:pPr>
        <w:keepLines/>
        <w:rPr>
          <w:rFonts w:asciiTheme="majorBidi" w:hAnsiTheme="majorBidi" w:cstheme="majorBidi"/>
        </w:rPr>
      </w:pPr>
      <w:r>
        <w:rPr>
          <w:rFonts w:asciiTheme="majorBidi" w:hAnsiTheme="majorBidi" w:cstheme="majorBidi"/>
        </w:rPr>
        <w:t>R</w:t>
      </w:r>
      <w:r w:rsidR="00231FD5" w:rsidRPr="00CC28E1">
        <w:rPr>
          <w:rFonts w:asciiTheme="majorBidi" w:hAnsiTheme="majorBidi" w:cstheme="majorBidi"/>
        </w:rPr>
        <w:t xml:space="preserve">egularly check your university provided email account (e.g., </w:t>
      </w:r>
      <w:hyperlink r:id="rId21" w:history="1">
        <w:r w:rsidR="00231FD5" w:rsidRPr="00CC28E1">
          <w:rPr>
            <w:rStyle w:val="Hyperlink"/>
            <w:rFonts w:asciiTheme="majorBidi" w:hAnsiTheme="majorBidi" w:cstheme="majorBidi"/>
          </w:rPr>
          <w:t>spointer@uwsp.edu</w:t>
        </w:r>
      </w:hyperlink>
      <w:r w:rsidR="00231FD5" w:rsidRPr="00CC28E1">
        <w:rPr>
          <w:rFonts w:asciiTheme="majorBidi" w:hAnsiTheme="majorBidi" w:cstheme="majorBidi"/>
        </w:rPr>
        <w:t>).</w:t>
      </w:r>
      <w:r w:rsidR="00231FD5">
        <w:rPr>
          <w:rFonts w:asciiTheme="majorBidi" w:hAnsiTheme="majorBidi" w:cstheme="majorBidi"/>
        </w:rPr>
        <w:t xml:space="preserve"> This is the account I will use for any formal communication related to this class. </w:t>
      </w:r>
      <w:r w:rsidR="008359F3">
        <w:rPr>
          <w:rFonts w:asciiTheme="majorBidi" w:hAnsiTheme="majorBidi" w:cstheme="majorBidi"/>
        </w:rPr>
        <w:t xml:space="preserve">As with the Discussion Boards, </w:t>
      </w:r>
      <w:r w:rsidR="008359F3">
        <w:rPr>
          <w:rFonts w:asciiTheme="majorBidi" w:hAnsiTheme="majorBidi" w:cstheme="majorBidi"/>
          <w:bCs/>
          <w:color w:val="000000"/>
        </w:rPr>
        <w:t>I will check my campus email account (</w:t>
      </w:r>
      <w:hyperlink r:id="rId22" w:history="1">
        <w:r w:rsidR="008359F3" w:rsidRPr="000A6B0B">
          <w:rPr>
            <w:rStyle w:val="Hyperlink"/>
            <w:rFonts w:asciiTheme="majorBidi" w:hAnsiTheme="majorBidi" w:cstheme="majorBidi"/>
            <w:bCs/>
          </w:rPr>
          <w:t>efrancis@uwsp.edu</w:t>
        </w:r>
      </w:hyperlink>
      <w:r w:rsidR="008359F3">
        <w:rPr>
          <w:rFonts w:asciiTheme="majorBidi" w:hAnsiTheme="majorBidi" w:cstheme="majorBidi"/>
          <w:bCs/>
          <w:color w:val="000000"/>
        </w:rPr>
        <w:t xml:space="preserve">) at least once a day, Monday through Friday. </w:t>
      </w:r>
      <w:r w:rsidR="00231FD5">
        <w:rPr>
          <w:rFonts w:asciiTheme="majorBidi" w:hAnsiTheme="majorBidi" w:cstheme="majorBidi"/>
        </w:rPr>
        <w:t>While the Discussion Boards are the best place for</w:t>
      </w:r>
      <w:r w:rsidR="00311BA0">
        <w:rPr>
          <w:rFonts w:asciiTheme="majorBidi" w:hAnsiTheme="majorBidi" w:cstheme="majorBidi"/>
        </w:rPr>
        <w:t xml:space="preserve"> most </w:t>
      </w:r>
      <w:r w:rsidR="00231FD5">
        <w:rPr>
          <w:rFonts w:asciiTheme="majorBidi" w:hAnsiTheme="majorBidi" w:cstheme="majorBidi"/>
        </w:rPr>
        <w:t xml:space="preserve">questions, </w:t>
      </w:r>
      <w:r w:rsidR="00311BA0">
        <w:rPr>
          <w:rFonts w:asciiTheme="majorBidi" w:hAnsiTheme="majorBidi" w:cstheme="majorBidi"/>
        </w:rPr>
        <w:t>email is a better medium for questions that apply only to you (e.g., requests for extensions).</w:t>
      </w:r>
      <w:r w:rsidR="00231FD5">
        <w:rPr>
          <w:rFonts w:asciiTheme="majorBidi" w:hAnsiTheme="majorBidi" w:cstheme="majorBidi"/>
        </w:rPr>
        <w:t xml:space="preserve"> </w:t>
      </w:r>
      <w:r w:rsidR="008359F3">
        <w:rPr>
          <w:rFonts w:asciiTheme="majorBidi" w:hAnsiTheme="majorBidi" w:cstheme="majorBidi"/>
        </w:rPr>
        <w:t xml:space="preserve">To preserve student privacy, I will </w:t>
      </w:r>
      <w:r w:rsidR="008359F3">
        <w:rPr>
          <w:rFonts w:asciiTheme="majorBidi" w:hAnsiTheme="majorBidi" w:cstheme="majorBidi"/>
          <w:u w:val="single"/>
        </w:rPr>
        <w:t>not</w:t>
      </w:r>
      <w:r w:rsidR="008359F3">
        <w:rPr>
          <w:rFonts w:asciiTheme="majorBidi" w:hAnsiTheme="majorBidi" w:cstheme="majorBidi"/>
        </w:rPr>
        <w:t xml:space="preserve"> discuss grades over email, as a rule.</w:t>
      </w:r>
    </w:p>
    <w:p w14:paraId="49F0D022" w14:textId="58CCCFBC" w:rsidR="00B936BA" w:rsidRDefault="00B936BA" w:rsidP="00B936BA">
      <w:pPr>
        <w:pStyle w:val="Heading4"/>
      </w:pPr>
      <w:r>
        <w:t>Email “Netiquette”</w:t>
      </w:r>
    </w:p>
    <w:p w14:paraId="479BD0E2" w14:textId="1E73AF48" w:rsidR="00233333" w:rsidRDefault="00EC2C83" w:rsidP="00E11336">
      <w:pPr>
        <w:keepNext/>
        <w:rPr>
          <w:rFonts w:asciiTheme="majorBidi" w:hAnsiTheme="majorBidi" w:cstheme="majorBidi"/>
          <w:bCs/>
          <w:color w:val="000000"/>
        </w:rPr>
      </w:pPr>
      <w:r>
        <w:rPr>
          <w:rFonts w:asciiTheme="majorBidi" w:hAnsiTheme="majorBidi" w:cstheme="majorBidi"/>
          <w:bCs/>
          <w:color w:val="000000"/>
        </w:rPr>
        <w:t>In addition to common courtesy, I ask that all students follow some basic principles of “netiquette”</w:t>
      </w:r>
      <w:r w:rsidR="00A360E4">
        <w:rPr>
          <w:rFonts w:asciiTheme="majorBidi" w:hAnsiTheme="majorBidi" w:cstheme="majorBidi"/>
          <w:bCs/>
          <w:color w:val="000000"/>
        </w:rPr>
        <w:t xml:space="preserve"> in email exchanges.</w:t>
      </w:r>
      <w:r w:rsidR="00B936BA">
        <w:rPr>
          <w:rFonts w:asciiTheme="majorBidi" w:hAnsiTheme="majorBidi" w:cstheme="majorBidi"/>
          <w:bCs/>
          <w:color w:val="000000"/>
        </w:rPr>
        <w:t xml:space="preserve"> </w:t>
      </w:r>
      <w:r w:rsidR="00A360E4">
        <w:rPr>
          <w:rFonts w:asciiTheme="majorBidi" w:hAnsiTheme="majorBidi" w:cstheme="majorBidi"/>
          <w:bCs/>
          <w:color w:val="000000"/>
        </w:rPr>
        <w:t xml:space="preserve">I recommend these </w:t>
      </w:r>
      <w:r w:rsidR="00DE2640">
        <w:rPr>
          <w:rFonts w:asciiTheme="majorBidi" w:hAnsiTheme="majorBidi" w:cstheme="majorBidi"/>
          <w:bCs/>
          <w:color w:val="000000"/>
        </w:rPr>
        <w:t xml:space="preserve">principles in </w:t>
      </w:r>
      <w:r w:rsidR="00CC0F45">
        <w:rPr>
          <w:rFonts w:asciiTheme="majorBidi" w:hAnsiTheme="majorBidi" w:cstheme="majorBidi"/>
          <w:bCs/>
          <w:color w:val="000000"/>
        </w:rPr>
        <w:t>all</w:t>
      </w:r>
      <w:r w:rsidR="00DE2640">
        <w:rPr>
          <w:rFonts w:asciiTheme="majorBidi" w:hAnsiTheme="majorBidi" w:cstheme="majorBidi"/>
          <w:bCs/>
          <w:color w:val="000000"/>
        </w:rPr>
        <w:t xml:space="preserve"> your academic emails.</w:t>
      </w:r>
    </w:p>
    <w:p w14:paraId="5AD54A42" w14:textId="57A203B9" w:rsidR="00AA0683" w:rsidRPr="00806903" w:rsidRDefault="00AA0683" w:rsidP="00E11336">
      <w:pPr>
        <w:pStyle w:val="ListParagraph"/>
        <w:keepNext/>
        <w:numPr>
          <w:ilvl w:val="0"/>
          <w:numId w:val="4"/>
        </w:numPr>
        <w:rPr>
          <w:rFonts w:asciiTheme="majorBidi" w:hAnsiTheme="majorBidi" w:cstheme="majorBidi"/>
          <w:bCs/>
          <w:color w:val="000000"/>
        </w:rPr>
      </w:pPr>
      <w:r w:rsidRPr="00716E7F">
        <w:rPr>
          <w:rFonts w:asciiTheme="majorBidi" w:hAnsiTheme="majorBidi" w:cstheme="majorBidi"/>
          <w:bCs/>
          <w:color w:val="000000"/>
        </w:rPr>
        <w:t>Briefly</w:t>
      </w:r>
      <w:r w:rsidR="001D456C" w:rsidRPr="00716E7F">
        <w:rPr>
          <w:rFonts w:asciiTheme="majorBidi" w:hAnsiTheme="majorBidi" w:cstheme="majorBidi"/>
          <w:bCs/>
          <w:color w:val="000000"/>
        </w:rPr>
        <w:t xml:space="preserve"> identify yourself</w:t>
      </w:r>
      <w:r w:rsidR="008935CA" w:rsidRPr="00716E7F">
        <w:rPr>
          <w:rFonts w:asciiTheme="majorBidi" w:hAnsiTheme="majorBidi" w:cstheme="majorBidi"/>
          <w:bCs/>
          <w:color w:val="000000"/>
        </w:rPr>
        <w:t>.</w:t>
      </w:r>
      <w:r w:rsidR="001D456C" w:rsidRPr="00716E7F">
        <w:rPr>
          <w:rFonts w:asciiTheme="majorBidi" w:hAnsiTheme="majorBidi" w:cstheme="majorBidi"/>
          <w:bCs/>
          <w:color w:val="000000"/>
        </w:rPr>
        <w:t xml:space="preserve"> </w:t>
      </w:r>
      <w:r w:rsidR="00B936BA">
        <w:rPr>
          <w:rFonts w:asciiTheme="majorBidi" w:hAnsiTheme="majorBidi" w:cstheme="majorBidi"/>
          <w:bCs/>
          <w:color w:val="000000"/>
        </w:rPr>
        <w:t>G</w:t>
      </w:r>
      <w:r w:rsidR="003E36BB" w:rsidRPr="00716E7F">
        <w:rPr>
          <w:rFonts w:asciiTheme="majorBidi" w:hAnsiTheme="majorBidi" w:cstheme="majorBidi"/>
          <w:bCs/>
          <w:color w:val="000000"/>
        </w:rPr>
        <w:t xml:space="preserve">ive your name </w:t>
      </w:r>
      <w:r w:rsidR="001D456C" w:rsidRPr="00716E7F">
        <w:rPr>
          <w:rFonts w:asciiTheme="majorBidi" w:hAnsiTheme="majorBidi" w:cstheme="majorBidi"/>
          <w:bCs/>
          <w:color w:val="000000"/>
        </w:rPr>
        <w:t xml:space="preserve">and </w:t>
      </w:r>
      <w:r w:rsidR="003E36BB" w:rsidRPr="00716E7F">
        <w:rPr>
          <w:rFonts w:asciiTheme="majorBidi" w:hAnsiTheme="majorBidi" w:cstheme="majorBidi"/>
          <w:bCs/>
          <w:color w:val="000000"/>
        </w:rPr>
        <w:t xml:space="preserve">mention the </w:t>
      </w:r>
      <w:r w:rsidR="001D456C" w:rsidRPr="00716E7F">
        <w:rPr>
          <w:rFonts w:asciiTheme="majorBidi" w:hAnsiTheme="majorBidi" w:cstheme="majorBidi"/>
          <w:bCs/>
          <w:color w:val="000000"/>
        </w:rPr>
        <w:t xml:space="preserve">class </w:t>
      </w:r>
      <w:r w:rsidR="003E36BB" w:rsidRPr="00716E7F">
        <w:rPr>
          <w:rFonts w:asciiTheme="majorBidi" w:hAnsiTheme="majorBidi" w:cstheme="majorBidi"/>
          <w:bCs/>
          <w:color w:val="000000"/>
        </w:rPr>
        <w:t>you have with the professor.</w:t>
      </w:r>
      <w:r w:rsidR="001D456C" w:rsidRPr="00716E7F">
        <w:rPr>
          <w:rFonts w:asciiTheme="majorBidi" w:hAnsiTheme="majorBidi" w:cstheme="majorBidi"/>
          <w:bCs/>
          <w:color w:val="000000"/>
        </w:rPr>
        <w:t xml:space="preserve"> </w:t>
      </w:r>
      <w:r w:rsidR="00B936BA">
        <w:rPr>
          <w:rFonts w:asciiTheme="majorBidi" w:hAnsiTheme="majorBidi" w:cstheme="majorBidi"/>
          <w:bCs/>
          <w:color w:val="000000"/>
        </w:rPr>
        <w:t xml:space="preserve">We </w:t>
      </w:r>
      <w:r w:rsidR="001D456C" w:rsidRPr="00716E7F">
        <w:rPr>
          <w:rFonts w:asciiTheme="majorBidi" w:hAnsiTheme="majorBidi" w:cstheme="majorBidi"/>
          <w:bCs/>
          <w:color w:val="000000"/>
        </w:rPr>
        <w:t>professors receive numerous emails every day and may have hundreds of students. This makes it difficult to identify emails simply signed “Dave” or “Sally.”</w:t>
      </w:r>
    </w:p>
    <w:p w14:paraId="438EABA8" w14:textId="77777777" w:rsidR="00CF5610" w:rsidRPr="00806903" w:rsidRDefault="00AA0683" w:rsidP="00E11336">
      <w:pPr>
        <w:pStyle w:val="ListParagraph"/>
        <w:keepNext/>
        <w:numPr>
          <w:ilvl w:val="0"/>
          <w:numId w:val="4"/>
        </w:numPr>
        <w:rPr>
          <w:rFonts w:asciiTheme="majorBidi" w:hAnsiTheme="majorBidi" w:cstheme="majorBidi"/>
          <w:bCs/>
          <w:color w:val="000000"/>
        </w:rPr>
      </w:pPr>
      <w:r w:rsidRPr="00716E7F">
        <w:rPr>
          <w:rFonts w:asciiTheme="majorBidi" w:hAnsiTheme="majorBidi" w:cstheme="majorBidi"/>
          <w:bCs/>
          <w:color w:val="000000"/>
        </w:rPr>
        <w:t xml:space="preserve">Always use </w:t>
      </w:r>
      <w:r w:rsidR="00563D43" w:rsidRPr="00716E7F">
        <w:rPr>
          <w:rFonts w:asciiTheme="majorBidi" w:hAnsiTheme="majorBidi" w:cstheme="majorBidi"/>
          <w:bCs/>
          <w:color w:val="000000"/>
        </w:rPr>
        <w:t xml:space="preserve">appropriate terms of address. I prefer to be addressed as “Dr. Francis” or “Professor Francis.” </w:t>
      </w:r>
      <w:r w:rsidR="00F77307" w:rsidRPr="00716E7F">
        <w:rPr>
          <w:rFonts w:asciiTheme="majorBidi" w:hAnsiTheme="majorBidi" w:cstheme="majorBidi"/>
          <w:bCs/>
          <w:color w:val="000000"/>
        </w:rPr>
        <w:t>I recommend you follow this pattern with your other professors, unless they tell you otherwise.</w:t>
      </w:r>
    </w:p>
    <w:p w14:paraId="535C122A" w14:textId="77777777" w:rsidR="00CF5610" w:rsidRDefault="00D90393" w:rsidP="005C16FF">
      <w:pPr>
        <w:pStyle w:val="ListParagraph"/>
        <w:numPr>
          <w:ilvl w:val="0"/>
          <w:numId w:val="4"/>
        </w:numPr>
        <w:rPr>
          <w:rFonts w:asciiTheme="majorBidi" w:hAnsiTheme="majorBidi" w:cstheme="majorBidi"/>
          <w:bCs/>
          <w:color w:val="000000"/>
        </w:rPr>
      </w:pPr>
      <w:r w:rsidRPr="00716E7F">
        <w:rPr>
          <w:rFonts w:asciiTheme="majorBidi" w:hAnsiTheme="majorBidi" w:cstheme="majorBidi"/>
          <w:bCs/>
          <w:color w:val="000000"/>
        </w:rPr>
        <w:t>Always incl</w:t>
      </w:r>
      <w:r w:rsidR="004123DC" w:rsidRPr="00716E7F">
        <w:rPr>
          <w:rFonts w:asciiTheme="majorBidi" w:hAnsiTheme="majorBidi" w:cstheme="majorBidi"/>
          <w:bCs/>
          <w:color w:val="000000"/>
        </w:rPr>
        <w:t>ude a relevant subject heading, such as a brief summary of your concern or even the course number or course name.</w:t>
      </w:r>
    </w:p>
    <w:p w14:paraId="18D7E8E9" w14:textId="4E2F087A" w:rsidR="002363D0" w:rsidRPr="00CC28E1" w:rsidRDefault="005C73EE" w:rsidP="00901DC3">
      <w:pPr>
        <w:pStyle w:val="Heading1"/>
      </w:pPr>
      <w:r w:rsidRPr="00CC28E1">
        <w:t>Course Policies</w:t>
      </w:r>
    </w:p>
    <w:p w14:paraId="2E0EED9D" w14:textId="77777777" w:rsidR="002363D0" w:rsidRPr="00CC28E1" w:rsidRDefault="00A03DF9" w:rsidP="0047266B">
      <w:pPr>
        <w:keepNext/>
        <w:rPr>
          <w:rFonts w:asciiTheme="majorBidi" w:hAnsiTheme="majorBidi" w:cstheme="majorBidi"/>
        </w:rPr>
      </w:pPr>
      <w:r>
        <w:rPr>
          <w:rFonts w:asciiTheme="majorBidi" w:hAnsiTheme="majorBidi" w:cstheme="majorBidi"/>
          <w:color w:val="000000"/>
        </w:rPr>
        <w:t xml:space="preserve">These policies cover any issues not addressed above. </w:t>
      </w:r>
      <w:r w:rsidR="006B0C94">
        <w:rPr>
          <w:rFonts w:asciiTheme="majorBidi" w:hAnsiTheme="majorBidi" w:cstheme="majorBidi"/>
          <w:color w:val="000000"/>
        </w:rPr>
        <w:t xml:space="preserve">Course policies are </w:t>
      </w:r>
      <w:r w:rsidR="002363D0">
        <w:rPr>
          <w:rFonts w:asciiTheme="majorBidi" w:hAnsiTheme="majorBidi" w:cstheme="majorBidi"/>
          <w:color w:val="000000"/>
        </w:rPr>
        <w:t>listed in alphabetical order</w:t>
      </w:r>
      <w:r w:rsidR="00B53FCF">
        <w:rPr>
          <w:rFonts w:asciiTheme="majorBidi" w:hAnsiTheme="majorBidi" w:cstheme="majorBidi"/>
          <w:color w:val="000000"/>
        </w:rPr>
        <w:t>.</w:t>
      </w:r>
    </w:p>
    <w:p w14:paraId="0DBE7801" w14:textId="77777777" w:rsidR="000622B0" w:rsidRDefault="002363D0" w:rsidP="000622B0">
      <w:pPr>
        <w:pStyle w:val="Heading3"/>
      </w:pPr>
      <w:r w:rsidRPr="00D000D6">
        <w:t>Academic Honesty.</w:t>
      </w:r>
    </w:p>
    <w:p w14:paraId="5F0E7B47" w14:textId="77777777" w:rsidR="002363D0" w:rsidRPr="00D000D6" w:rsidRDefault="002363D0" w:rsidP="0047266B">
      <w:pPr>
        <w:keepNext/>
        <w:rPr>
          <w:rFonts w:asciiTheme="majorBidi" w:hAnsiTheme="majorBidi" w:cstheme="majorBidi"/>
          <w:color w:val="000000"/>
        </w:rPr>
      </w:pPr>
      <w:r w:rsidRPr="00D000D6">
        <w:rPr>
          <w:rFonts w:asciiTheme="majorBidi" w:hAnsiTheme="majorBidi" w:cstheme="majorBidi"/>
          <w:b/>
          <w:color w:val="000000"/>
        </w:rPr>
        <w:t xml:space="preserve"> </w:t>
      </w:r>
      <w:r w:rsidRPr="00D000D6">
        <w:rPr>
          <w:rFonts w:asciiTheme="majorBidi" w:hAnsiTheme="majorBidi" w:cstheme="majorBidi"/>
          <w:color w:val="000000"/>
        </w:rPr>
        <w:t xml:space="preserve">I expect all students to uphold principles of academic honesty in this classroom.  Students who commit any form of academic dishonesty in this class will be given a </w:t>
      </w:r>
      <w:r w:rsidRPr="00D000D6">
        <w:rPr>
          <w:rFonts w:asciiTheme="majorBidi" w:hAnsiTheme="majorBidi" w:cstheme="majorBidi"/>
          <w:b/>
          <w:color w:val="000000"/>
        </w:rPr>
        <w:t xml:space="preserve">"0" (zero) </w:t>
      </w:r>
      <w:r w:rsidRPr="00D000D6">
        <w:rPr>
          <w:rFonts w:asciiTheme="majorBidi" w:hAnsiTheme="majorBidi" w:cstheme="majorBidi"/>
          <w:color w:val="000000"/>
        </w:rPr>
        <w:t>grade</w:t>
      </w:r>
      <w:r w:rsidRPr="00D000D6">
        <w:rPr>
          <w:rFonts w:asciiTheme="majorBidi" w:hAnsiTheme="majorBidi" w:cstheme="majorBidi"/>
          <w:b/>
          <w:color w:val="000000"/>
        </w:rPr>
        <w:t xml:space="preserve"> </w:t>
      </w:r>
      <w:r w:rsidRPr="00D000D6">
        <w:rPr>
          <w:rFonts w:asciiTheme="majorBidi" w:hAnsiTheme="majorBidi" w:cstheme="majorBidi"/>
          <w:color w:val="000000"/>
        </w:rPr>
        <w:t xml:space="preserve">for the relevant assignment. Further penalties can range from a lowered grade in the class (up to and including failing the class) to suspension or expulsion from the University. </w:t>
      </w:r>
    </w:p>
    <w:p w14:paraId="499C467B" w14:textId="77777777" w:rsidR="002363D0" w:rsidRPr="00D000D6" w:rsidRDefault="002363D0" w:rsidP="0047266B">
      <w:pPr>
        <w:pStyle w:val="ListParagraph"/>
        <w:keepNext/>
        <w:numPr>
          <w:ilvl w:val="0"/>
          <w:numId w:val="3"/>
        </w:numPr>
        <w:rPr>
          <w:rFonts w:asciiTheme="majorBidi" w:hAnsiTheme="majorBidi" w:cstheme="majorBidi"/>
          <w:color w:val="000000"/>
        </w:rPr>
      </w:pPr>
      <w:r w:rsidRPr="00D000D6">
        <w:rPr>
          <w:rFonts w:asciiTheme="majorBidi" w:hAnsiTheme="majorBidi" w:cstheme="majorBidi"/>
          <w:color w:val="000000"/>
        </w:rPr>
        <w:t>Academic dishonesty includes (but is not limited to):</w:t>
      </w:r>
    </w:p>
    <w:p w14:paraId="0B48C7E9" w14:textId="0C176F36" w:rsidR="002363D0" w:rsidRPr="00D000D6" w:rsidRDefault="002363D0"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 xml:space="preserve">plagiarism. </w:t>
      </w:r>
    </w:p>
    <w:p w14:paraId="0229E65A" w14:textId="77777777" w:rsidR="002363D0" w:rsidRPr="00D000D6" w:rsidRDefault="002363D0"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cheating on exams</w:t>
      </w:r>
    </w:p>
    <w:p w14:paraId="1C76C0B9" w14:textId="77777777" w:rsidR="002363D0" w:rsidRPr="00D000D6" w:rsidRDefault="00E25CF9" w:rsidP="0047266B">
      <w:pPr>
        <w:pStyle w:val="ListParagraph"/>
        <w:keepNext/>
        <w:numPr>
          <w:ilvl w:val="1"/>
          <w:numId w:val="3"/>
        </w:numPr>
        <w:rPr>
          <w:rFonts w:asciiTheme="majorBidi" w:hAnsiTheme="majorBidi" w:cstheme="majorBidi"/>
        </w:rPr>
      </w:pPr>
      <w:r w:rsidRPr="00D000D6">
        <w:rPr>
          <w:rFonts w:asciiTheme="majorBidi" w:hAnsiTheme="majorBidi" w:cstheme="majorBidi"/>
          <w:color w:val="000000"/>
        </w:rPr>
        <w:t>providing false information</w:t>
      </w:r>
      <w:r w:rsidR="002363D0" w:rsidRPr="00D000D6">
        <w:rPr>
          <w:rFonts w:asciiTheme="majorBidi" w:hAnsiTheme="majorBidi" w:cstheme="majorBidi"/>
          <w:color w:val="000000"/>
        </w:rPr>
        <w:t xml:space="preserve"> on official documentation (e.g., signing others in for attendance, or giving false excuses to make up work)</w:t>
      </w:r>
    </w:p>
    <w:p w14:paraId="12CC2B44" w14:textId="77777777" w:rsidR="002363D0" w:rsidRPr="00D000D6" w:rsidRDefault="002363D0" w:rsidP="00C74270">
      <w:pPr>
        <w:pStyle w:val="ListParagraph"/>
        <w:numPr>
          <w:ilvl w:val="1"/>
          <w:numId w:val="3"/>
        </w:numPr>
        <w:rPr>
          <w:rFonts w:asciiTheme="majorBidi" w:hAnsiTheme="majorBidi" w:cstheme="majorBidi"/>
        </w:rPr>
      </w:pPr>
      <w:r w:rsidRPr="00D000D6">
        <w:rPr>
          <w:rFonts w:asciiTheme="majorBidi" w:hAnsiTheme="majorBidi" w:cstheme="majorBidi"/>
          <w:color w:val="000000"/>
        </w:rPr>
        <w:t>presenting the same piece of work for credit in two different classes without prior permission</w:t>
      </w:r>
    </w:p>
    <w:p w14:paraId="6AEA71A6" w14:textId="77777777" w:rsidR="00C83E11" w:rsidRDefault="00AD426E" w:rsidP="00C74270">
      <w:pPr>
        <w:pStyle w:val="ListParagraph"/>
        <w:keepNext/>
        <w:numPr>
          <w:ilvl w:val="0"/>
          <w:numId w:val="3"/>
        </w:numPr>
        <w:rPr>
          <w:rFonts w:asciiTheme="majorBidi" w:hAnsiTheme="majorBidi" w:cstheme="majorBidi"/>
        </w:rPr>
      </w:pPr>
      <w:r>
        <w:rPr>
          <w:rFonts w:asciiTheme="majorBidi" w:hAnsiTheme="majorBidi" w:cstheme="majorBidi"/>
        </w:rPr>
        <w:t>R</w:t>
      </w:r>
      <w:r w:rsidR="002363D0" w:rsidRPr="00D000D6">
        <w:rPr>
          <w:rFonts w:asciiTheme="majorBidi" w:hAnsiTheme="majorBidi" w:cstheme="majorBidi"/>
        </w:rPr>
        <w:t xml:space="preserve">eview your rights and responsibilities as outlined </w:t>
      </w:r>
      <w:r w:rsidR="00C83E11">
        <w:rPr>
          <w:rFonts w:asciiTheme="majorBidi" w:hAnsiTheme="majorBidi" w:cstheme="majorBidi"/>
        </w:rPr>
        <w:t>on the web page for the Office of the Dean of Students:</w:t>
      </w:r>
      <w:r w:rsidR="00E06F64">
        <w:rPr>
          <w:rFonts w:asciiTheme="majorBidi" w:hAnsiTheme="majorBidi" w:cstheme="majorBidi"/>
        </w:rPr>
        <w:t xml:space="preserve"> (</w:t>
      </w:r>
      <w:hyperlink r:id="rId23" w:history="1">
        <w:r w:rsidR="00E06F64" w:rsidRPr="00BC0AAE">
          <w:rPr>
            <w:rStyle w:val="Hyperlink"/>
            <w:rFonts w:asciiTheme="majorBidi" w:hAnsiTheme="majorBidi" w:cstheme="majorBidi"/>
          </w:rPr>
          <w:t>http://www.uwsp.edu/dos/</w:t>
        </w:r>
      </w:hyperlink>
      <w:r w:rsidR="00E06F64">
        <w:rPr>
          <w:rFonts w:asciiTheme="majorBidi" w:hAnsiTheme="majorBidi" w:cstheme="majorBidi"/>
        </w:rPr>
        <w:t xml:space="preserve">): </w:t>
      </w:r>
    </w:p>
    <w:p w14:paraId="3F16DB99" w14:textId="77777777" w:rsidR="008F1872" w:rsidRDefault="008F1872" w:rsidP="00C74270">
      <w:pPr>
        <w:pStyle w:val="ListParagraph"/>
        <w:keepNext/>
        <w:numPr>
          <w:ilvl w:val="1"/>
          <w:numId w:val="3"/>
        </w:numPr>
        <w:rPr>
          <w:rFonts w:asciiTheme="majorBidi" w:hAnsiTheme="majorBidi" w:cstheme="majorBidi"/>
        </w:rPr>
      </w:pPr>
      <w:r>
        <w:rPr>
          <w:rFonts w:asciiTheme="majorBidi" w:hAnsiTheme="majorBidi" w:cstheme="majorBidi"/>
        </w:rPr>
        <w:t>“Academic Integrity: A Guide for Students</w:t>
      </w:r>
      <w:r w:rsidR="00DB723E">
        <w:rPr>
          <w:rFonts w:asciiTheme="majorBidi" w:hAnsiTheme="majorBidi" w:cstheme="majorBidi"/>
        </w:rPr>
        <w:t>.</w:t>
      </w:r>
      <w:r>
        <w:rPr>
          <w:rFonts w:asciiTheme="majorBidi" w:hAnsiTheme="majorBidi" w:cstheme="majorBidi"/>
        </w:rPr>
        <w:t>”</w:t>
      </w:r>
      <w:r w:rsidR="007C1CB7">
        <w:rPr>
          <w:rFonts w:asciiTheme="majorBidi" w:hAnsiTheme="majorBidi" w:cstheme="majorBidi"/>
        </w:rPr>
        <w:t xml:space="preserve"> </w:t>
      </w:r>
      <w:r w:rsidR="00DB723E">
        <w:rPr>
          <w:rFonts w:asciiTheme="majorBidi" w:hAnsiTheme="majorBidi" w:cstheme="majorBidi"/>
          <w:i/>
          <w:iCs/>
        </w:rPr>
        <w:t>UWSP Dean of Students</w:t>
      </w:r>
      <w:r w:rsidR="00DB723E">
        <w:rPr>
          <w:rFonts w:asciiTheme="majorBidi" w:hAnsiTheme="majorBidi" w:cstheme="majorBidi"/>
        </w:rPr>
        <w:t xml:space="preserve">. </w:t>
      </w:r>
      <w:r w:rsidR="00792554">
        <w:rPr>
          <w:rFonts w:asciiTheme="majorBidi" w:hAnsiTheme="majorBidi" w:cstheme="majorBidi"/>
        </w:rPr>
        <w:t>&lt;</w:t>
      </w:r>
      <w:hyperlink r:id="rId24" w:history="1">
        <w:r w:rsidR="007C1CB7" w:rsidRPr="009E3036">
          <w:rPr>
            <w:rStyle w:val="Hyperlink"/>
            <w:rFonts w:asciiTheme="majorBidi" w:hAnsiTheme="majorBidi" w:cstheme="majorBidi"/>
          </w:rPr>
          <w:t>http://www.uwsp.edu/dos/Documents/AcademicIntegrityBrochure.pdf</w:t>
        </w:r>
      </w:hyperlink>
      <w:r w:rsidR="00792554">
        <w:rPr>
          <w:rFonts w:asciiTheme="majorBidi" w:hAnsiTheme="majorBidi" w:cstheme="majorBidi"/>
        </w:rPr>
        <w:t>&gt;</w:t>
      </w:r>
    </w:p>
    <w:p w14:paraId="6AF364CE" w14:textId="09A42334" w:rsidR="00F74A00" w:rsidRDefault="00F74A00" w:rsidP="00C74270">
      <w:pPr>
        <w:pStyle w:val="ListParagraph"/>
        <w:keepNext/>
        <w:numPr>
          <w:ilvl w:val="1"/>
          <w:numId w:val="3"/>
        </w:numPr>
        <w:rPr>
          <w:rFonts w:asciiTheme="majorBidi" w:hAnsiTheme="majorBidi" w:cstheme="majorBidi"/>
        </w:rPr>
      </w:pPr>
      <w:r>
        <w:rPr>
          <w:rFonts w:asciiTheme="majorBidi" w:hAnsiTheme="majorBidi" w:cstheme="majorBidi"/>
        </w:rPr>
        <w:t xml:space="preserve">“Academic Misconduct” </w:t>
      </w:r>
      <w:r w:rsidR="008C074B">
        <w:rPr>
          <w:rFonts w:asciiTheme="majorBidi" w:hAnsiTheme="majorBidi" w:cstheme="majorBidi"/>
          <w:i/>
          <w:iCs/>
        </w:rPr>
        <w:t>UWSP Dean of Students</w:t>
      </w:r>
      <w:r w:rsidR="008C074B">
        <w:rPr>
          <w:rFonts w:asciiTheme="majorBidi" w:hAnsiTheme="majorBidi" w:cstheme="majorBidi"/>
        </w:rPr>
        <w:t>.</w:t>
      </w:r>
      <w:r w:rsidR="00A46A2F">
        <w:rPr>
          <w:rFonts w:asciiTheme="majorBidi" w:hAnsiTheme="majorBidi" w:cstheme="majorBidi"/>
        </w:rPr>
        <w:t xml:space="preserve"> </w:t>
      </w:r>
      <w:r>
        <w:rPr>
          <w:rFonts w:asciiTheme="majorBidi" w:hAnsiTheme="majorBidi" w:cstheme="majorBidi"/>
        </w:rPr>
        <w:t>&lt;</w:t>
      </w:r>
      <w:r w:rsidRPr="00F74A00">
        <w:t xml:space="preserve"> </w:t>
      </w:r>
      <w:hyperlink r:id="rId25" w:history="1">
        <w:r w:rsidRPr="009E3036">
          <w:rPr>
            <w:rStyle w:val="Hyperlink"/>
            <w:rFonts w:asciiTheme="majorBidi" w:hAnsiTheme="majorBidi" w:cstheme="majorBidi"/>
          </w:rPr>
          <w:t>http://www.uwsp.edu/dos/Pages/Academic-Misconduct.aspx</w:t>
        </w:r>
      </w:hyperlink>
      <w:r>
        <w:rPr>
          <w:rFonts w:asciiTheme="majorBidi" w:hAnsiTheme="majorBidi" w:cstheme="majorBidi"/>
        </w:rPr>
        <w:t xml:space="preserve">&gt; </w:t>
      </w:r>
    </w:p>
    <w:p w14:paraId="059F3B21" w14:textId="68B31E4F" w:rsidR="006F520B" w:rsidRPr="00D00CDA" w:rsidRDefault="00D00CDA" w:rsidP="00AA5A16">
      <w:pPr>
        <w:pStyle w:val="ListParagraph"/>
        <w:numPr>
          <w:ilvl w:val="1"/>
          <w:numId w:val="3"/>
        </w:numPr>
        <w:rPr>
          <w:rFonts w:asciiTheme="majorBidi" w:hAnsiTheme="majorBidi" w:cstheme="majorBidi"/>
        </w:rPr>
      </w:pPr>
      <w:r w:rsidRPr="00D00CDA">
        <w:rPr>
          <w:rFonts w:asciiTheme="majorBidi" w:hAnsiTheme="majorBidi" w:cstheme="majorBidi"/>
        </w:rPr>
        <w:t>“</w:t>
      </w:r>
      <w:r w:rsidR="00AA5A16">
        <w:rPr>
          <w:rFonts w:asciiTheme="majorBidi" w:hAnsiTheme="majorBidi" w:cstheme="majorBidi"/>
        </w:rPr>
        <w:t>Chapter</w:t>
      </w:r>
      <w:r w:rsidRPr="00D00CDA">
        <w:rPr>
          <w:rFonts w:asciiTheme="majorBidi" w:hAnsiTheme="majorBidi" w:cstheme="majorBidi"/>
        </w:rPr>
        <w:t xml:space="preserve"> UWSP 14: </w:t>
      </w:r>
      <w:r w:rsidR="00AA5A16" w:rsidRPr="00D00CDA">
        <w:rPr>
          <w:rFonts w:asciiTheme="majorBidi" w:hAnsiTheme="majorBidi" w:cstheme="majorBidi"/>
        </w:rPr>
        <w:t>Student Academic Disciplinary Procedures</w:t>
      </w:r>
      <w:r>
        <w:rPr>
          <w:rFonts w:asciiTheme="majorBidi" w:hAnsiTheme="majorBidi" w:cstheme="majorBidi"/>
        </w:rPr>
        <w:t xml:space="preserve">.” </w:t>
      </w:r>
      <w:r>
        <w:rPr>
          <w:rFonts w:asciiTheme="majorBidi" w:hAnsiTheme="majorBidi" w:cstheme="majorBidi"/>
          <w:i/>
          <w:iCs/>
        </w:rPr>
        <w:t>UWSP</w:t>
      </w:r>
      <w:r w:rsidR="00AA5A16">
        <w:rPr>
          <w:rFonts w:asciiTheme="majorBidi" w:hAnsiTheme="majorBidi" w:cstheme="majorBidi"/>
          <w:i/>
          <w:iCs/>
        </w:rPr>
        <w:t> </w:t>
      </w:r>
      <w:r>
        <w:rPr>
          <w:rFonts w:asciiTheme="majorBidi" w:hAnsiTheme="majorBidi" w:cstheme="majorBidi"/>
          <w:i/>
          <w:iCs/>
        </w:rPr>
        <w:t>Dean</w:t>
      </w:r>
      <w:r w:rsidR="00AA5A16">
        <w:rPr>
          <w:rFonts w:asciiTheme="majorBidi" w:hAnsiTheme="majorBidi" w:cstheme="majorBidi"/>
          <w:i/>
          <w:iCs/>
        </w:rPr>
        <w:t> </w:t>
      </w:r>
      <w:r>
        <w:rPr>
          <w:rFonts w:asciiTheme="majorBidi" w:hAnsiTheme="majorBidi" w:cstheme="majorBidi"/>
          <w:i/>
          <w:iCs/>
        </w:rPr>
        <w:t>o</w:t>
      </w:r>
      <w:r w:rsidR="00AA5A16">
        <w:rPr>
          <w:rFonts w:asciiTheme="majorBidi" w:hAnsiTheme="majorBidi" w:cstheme="majorBidi"/>
          <w:i/>
          <w:iCs/>
        </w:rPr>
        <w:t>f </w:t>
      </w:r>
      <w:r>
        <w:rPr>
          <w:rFonts w:asciiTheme="majorBidi" w:hAnsiTheme="majorBidi" w:cstheme="majorBidi"/>
          <w:i/>
          <w:iCs/>
        </w:rPr>
        <w:t>Stu</w:t>
      </w:r>
      <w:r w:rsidR="00FC19BD">
        <w:rPr>
          <w:rFonts w:asciiTheme="majorBidi" w:hAnsiTheme="majorBidi" w:cstheme="majorBidi"/>
          <w:i/>
          <w:iCs/>
        </w:rPr>
        <w:t>dents</w:t>
      </w:r>
      <w:r w:rsidR="00FC19BD">
        <w:rPr>
          <w:rFonts w:asciiTheme="majorBidi" w:hAnsiTheme="majorBidi" w:cstheme="majorBidi"/>
        </w:rPr>
        <w:t xml:space="preserve">. </w:t>
      </w:r>
      <w:r w:rsidR="00FC19BD">
        <w:rPr>
          <w:rFonts w:asciiTheme="majorBidi" w:hAnsiTheme="majorBidi" w:cstheme="majorBidi"/>
        </w:rPr>
        <w:br/>
        <w:t>&lt;</w:t>
      </w:r>
      <w:r w:rsidR="00FC19BD" w:rsidRPr="00FC19BD">
        <w:t xml:space="preserve"> </w:t>
      </w:r>
      <w:hyperlink r:id="rId26" w:history="1">
        <w:r w:rsidR="00FC19BD" w:rsidRPr="002F7AD6">
          <w:rPr>
            <w:rStyle w:val="Hyperlink"/>
            <w:rFonts w:asciiTheme="majorBidi" w:hAnsiTheme="majorBidi" w:cstheme="majorBidi"/>
          </w:rPr>
          <w:t>https://www.uwsp.edu/dos/Documents/UWS%2014-1.pdf</w:t>
        </w:r>
      </w:hyperlink>
      <w:r w:rsidR="00FC19BD">
        <w:rPr>
          <w:rFonts w:asciiTheme="majorBidi" w:hAnsiTheme="majorBidi" w:cstheme="majorBidi"/>
        </w:rPr>
        <w:t xml:space="preserve">&gt; </w:t>
      </w:r>
    </w:p>
    <w:p w14:paraId="41148ED4" w14:textId="6356131C" w:rsidR="0051477D" w:rsidRDefault="003C5971" w:rsidP="0051477D">
      <w:pPr>
        <w:pStyle w:val="Heading3"/>
      </w:pPr>
      <w:r>
        <w:lastRenderedPageBreak/>
        <w:t>Add/Drop Period</w:t>
      </w:r>
    </w:p>
    <w:p w14:paraId="4CB83262" w14:textId="7EA25ECF" w:rsidR="00451BA0" w:rsidRDefault="0065116E" w:rsidP="00451BA0">
      <w:r w:rsidRPr="00EF0483">
        <w:t xml:space="preserve">It is </w:t>
      </w:r>
      <w:proofErr w:type="gramStart"/>
      <w:r w:rsidR="00DF5438">
        <w:t>you</w:t>
      </w:r>
      <w:proofErr w:type="gramEnd"/>
      <w:r w:rsidR="00DF5438">
        <w:t xml:space="preserve"> </w:t>
      </w:r>
      <w:r w:rsidRPr="00EF0483">
        <w:t xml:space="preserve">responsibility to understand when </w:t>
      </w:r>
      <w:r w:rsidR="00DF5438">
        <w:t xml:space="preserve">you </w:t>
      </w:r>
      <w:r w:rsidRPr="00EF0483">
        <w:t xml:space="preserve">need to consider disenrolling from a course. Refer to the </w:t>
      </w:r>
      <w:r>
        <w:t>UWSP</w:t>
      </w:r>
      <w:r w:rsidRPr="00EF0483">
        <w:t xml:space="preserve"> </w:t>
      </w:r>
      <w:hyperlink r:id="rId27" w:history="1">
        <w:r w:rsidRPr="005100B1">
          <w:rPr>
            <w:rStyle w:val="Hyperlink"/>
          </w:rPr>
          <w:t>Academic Calendar</w:t>
        </w:r>
      </w:hyperlink>
      <w:r>
        <w:t xml:space="preserve"> </w:t>
      </w:r>
      <w:r w:rsidRPr="00EF0483">
        <w:t xml:space="preserve">for dates and deadlines for registration. </w:t>
      </w:r>
      <w:r w:rsidR="00AF3BF2">
        <w:t xml:space="preserve">Please note that these are the deadlines for all paperwork to be turned in. You may need signatures from different faculty or staff, and they may not all be waiting around for you on the very last day. </w:t>
      </w:r>
      <w:proofErr w:type="gramStart"/>
      <w:r w:rsidR="00AF3BF2">
        <w:t>Plan ahead</w:t>
      </w:r>
      <w:proofErr w:type="gramEnd"/>
      <w:r w:rsidR="00AF3BF2">
        <w:t>!</w:t>
      </w:r>
    </w:p>
    <w:p w14:paraId="5939C3C3" w14:textId="554DF851" w:rsidR="001373C8" w:rsidRPr="00A46A2F" w:rsidRDefault="003F68D9">
      <w:pPr>
        <w:rPr>
          <w:rStyle w:val="Strong"/>
          <w:b w:val="0"/>
          <w:bCs w:val="0"/>
        </w:rPr>
      </w:pPr>
      <w:r>
        <w:t xml:space="preserve">By the same token, </w:t>
      </w:r>
      <w:r w:rsidR="00E84CB3">
        <w:t xml:space="preserve">if you </w:t>
      </w:r>
      <w:r>
        <w:t>enroll in the course after the first day of classes</w:t>
      </w:r>
      <w:r w:rsidR="00E84CB3">
        <w:t xml:space="preserve">, </w:t>
      </w:r>
      <w:r>
        <w:t xml:space="preserve">contact </w:t>
      </w:r>
      <w:r w:rsidR="009957FD">
        <w:t xml:space="preserve">me </w:t>
      </w:r>
      <w:r>
        <w:t xml:space="preserve">to inform </w:t>
      </w:r>
      <w:r w:rsidR="009957FD">
        <w:t xml:space="preserve">me </w:t>
      </w:r>
      <w:r>
        <w:t xml:space="preserve">that </w:t>
      </w:r>
      <w:r w:rsidR="00E84CB3">
        <w:t xml:space="preserve">you </w:t>
      </w:r>
      <w:r>
        <w:t xml:space="preserve">have added the course. </w:t>
      </w:r>
      <w:r w:rsidR="005F5EE1">
        <w:t xml:space="preserve">Even when you add a course late, you are responsible for all the material presented before you </w:t>
      </w:r>
      <w:r w:rsidR="00451BA0">
        <w:t>enrolled--just like the rest of the class.</w:t>
      </w:r>
    </w:p>
    <w:p w14:paraId="26BC0530" w14:textId="37AF4012" w:rsidR="0051477D" w:rsidRPr="00A6729D" w:rsidRDefault="002363D0" w:rsidP="003C5971">
      <w:pPr>
        <w:pStyle w:val="Heading3"/>
        <w:rPr>
          <w:rStyle w:val="Strong"/>
          <w:b w:val="0"/>
          <w:bCs w:val="0"/>
        </w:rPr>
      </w:pPr>
      <w:r w:rsidRPr="00A6729D">
        <w:rPr>
          <w:rStyle w:val="Strong"/>
        </w:rPr>
        <w:t xml:space="preserve">Equity of </w:t>
      </w:r>
      <w:r w:rsidRPr="003C5971">
        <w:rPr>
          <w:rStyle w:val="Strong"/>
        </w:rPr>
        <w:t>Educational</w:t>
      </w:r>
      <w:r w:rsidRPr="00A6729D">
        <w:rPr>
          <w:rStyle w:val="Strong"/>
        </w:rPr>
        <w:t xml:space="preserve"> Access</w:t>
      </w:r>
    </w:p>
    <w:p w14:paraId="161FCF51" w14:textId="77777777" w:rsidR="005259E5" w:rsidRPr="00B54D7D" w:rsidRDefault="0099254E" w:rsidP="0099254E">
      <w:pPr>
        <w:pStyle w:val="NormalWeb"/>
        <w:spacing w:before="0" w:beforeAutospacing="0"/>
        <w:rPr>
          <w:rFonts w:cstheme="majorBidi"/>
          <w:b/>
          <w:bCs/>
        </w:rPr>
      </w:pPr>
      <w:r w:rsidRPr="00B54D7D">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w:t>
      </w:r>
      <w:r w:rsidR="00090C9E" w:rsidRPr="00B54D7D">
        <w:t xml:space="preserve">(DATC) </w:t>
      </w:r>
      <w:r w:rsidRPr="00B54D7D">
        <w:t>on the 6</w:t>
      </w:r>
      <w:r w:rsidRPr="00B54D7D">
        <w:rPr>
          <w:vertAlign w:val="superscript"/>
        </w:rPr>
        <w:t>th</w:t>
      </w:r>
      <w:r w:rsidRPr="00B54D7D">
        <w:t xml:space="preserve"> floor of Albertson Hall (</w:t>
      </w:r>
      <w:r w:rsidR="0031398B" w:rsidRPr="00B54D7D">
        <w:t>the University L</w:t>
      </w:r>
      <w:r w:rsidRPr="00B54D7D">
        <w:t>ibrary</w:t>
      </w:r>
      <w:r w:rsidR="00090C9E" w:rsidRPr="00B54D7D">
        <w:t>) as soon as possible.</w:t>
      </w:r>
      <w:r w:rsidRPr="00B54D7D">
        <w:t xml:space="preserve"> DATC can be reached at 715-346-3365 or </w:t>
      </w:r>
      <w:hyperlink r:id="rId28" w:history="1">
        <w:r w:rsidRPr="00B54D7D">
          <w:rPr>
            <w:rStyle w:val="Hyperlink"/>
          </w:rPr>
          <w:t>DATC@uwsp.edu</w:t>
        </w:r>
      </w:hyperlink>
      <w:r w:rsidRPr="00B54D7D">
        <w:t>.</w:t>
      </w:r>
      <w:r w:rsidR="001D1E1B" w:rsidRPr="00B54D7D">
        <w:rPr>
          <w:rFonts w:cstheme="majorBidi"/>
        </w:rPr>
        <w:t xml:space="preserve"> </w:t>
      </w:r>
      <w:r w:rsidR="00E33E2B" w:rsidRPr="00B54D7D">
        <w:rPr>
          <w:rFonts w:cstheme="majorBidi"/>
        </w:rPr>
        <w:t xml:space="preserve">See also: </w:t>
      </w:r>
      <w:r w:rsidR="00E33E2B" w:rsidRPr="00B54D7D">
        <w:rPr>
          <w:rFonts w:cstheme="majorBidi"/>
          <w:b/>
          <w:bCs/>
        </w:rPr>
        <w:t>Religious Beliefs</w:t>
      </w:r>
    </w:p>
    <w:p w14:paraId="5D6117D6" w14:textId="6DD21373" w:rsidR="0051477D" w:rsidRDefault="005259E5" w:rsidP="0051477D">
      <w:pPr>
        <w:pStyle w:val="Heading3"/>
        <w:rPr>
          <w:rFonts w:eastAsia="Times New Roman"/>
        </w:rPr>
      </w:pPr>
      <w:r>
        <w:rPr>
          <w:rFonts w:eastAsia="Times New Roman"/>
        </w:rPr>
        <w:t>Extensions</w:t>
      </w:r>
      <w:r w:rsidR="008F3DC5">
        <w:rPr>
          <w:rFonts w:eastAsia="Times New Roman"/>
        </w:rPr>
        <w:t>, Late Work, Missed Assignments.</w:t>
      </w:r>
    </w:p>
    <w:p w14:paraId="70DC5C88" w14:textId="52A810D2" w:rsidR="005259E5" w:rsidRDefault="00274252" w:rsidP="009100DA">
      <w:pPr>
        <w:rPr>
          <w:rFonts w:eastAsia="Times New Roman"/>
          <w:b/>
          <w:bCs/>
          <w:color w:val="000000"/>
        </w:rPr>
      </w:pPr>
      <w:r>
        <w:rPr>
          <w:rFonts w:eastAsia="Times New Roman"/>
          <w:color w:val="000000"/>
        </w:rPr>
        <w:t xml:space="preserve">As a rule, you </w:t>
      </w:r>
      <w:r w:rsidR="00570B18">
        <w:rPr>
          <w:rFonts w:eastAsia="Times New Roman"/>
          <w:color w:val="000000"/>
        </w:rPr>
        <w:t xml:space="preserve">must </w:t>
      </w:r>
      <w:r>
        <w:rPr>
          <w:rFonts w:eastAsia="Times New Roman"/>
          <w:color w:val="000000"/>
        </w:rPr>
        <w:t xml:space="preserve">all assignments </w:t>
      </w:r>
      <w:r w:rsidR="00570B18">
        <w:rPr>
          <w:rFonts w:eastAsia="Times New Roman"/>
          <w:color w:val="000000"/>
        </w:rPr>
        <w:t>by the deadline or you will earn a “0” (zero) on the assignment.</w:t>
      </w:r>
      <w:r w:rsidR="0082342A">
        <w:rPr>
          <w:rFonts w:eastAsia="Times New Roman"/>
          <w:color w:val="000000"/>
        </w:rPr>
        <w:t xml:space="preserve"> </w:t>
      </w:r>
      <w:r w:rsidR="005259E5" w:rsidRPr="008F58FE">
        <w:rPr>
          <w:rFonts w:eastAsia="Times New Roman"/>
          <w:color w:val="000000"/>
        </w:rPr>
        <w:t xml:space="preserve">I am willing to discuss extending deadlines </w:t>
      </w:r>
      <w:r w:rsidR="009100DA">
        <w:rPr>
          <w:rFonts w:eastAsia="Times New Roman"/>
          <w:color w:val="000000"/>
        </w:rPr>
        <w:t xml:space="preserve">in specific cases </w:t>
      </w:r>
      <w:r w:rsidR="009100DA" w:rsidRPr="0082342A">
        <w:rPr>
          <w:rFonts w:eastAsia="Times New Roman"/>
          <w:b/>
          <w:bCs/>
          <w:color w:val="000000"/>
        </w:rPr>
        <w:t xml:space="preserve">if you </w:t>
      </w:r>
      <w:r w:rsidR="005259E5" w:rsidRPr="0082342A">
        <w:rPr>
          <w:rFonts w:eastAsia="Times New Roman"/>
          <w:b/>
          <w:bCs/>
          <w:color w:val="000000"/>
        </w:rPr>
        <w:t>approach me beforehand</w:t>
      </w:r>
      <w:r w:rsidR="005259E5" w:rsidRPr="008F58FE">
        <w:rPr>
          <w:rFonts w:eastAsia="Times New Roman"/>
          <w:color w:val="000000"/>
        </w:rPr>
        <w:t xml:space="preserve">. Such extensions will only be granted in cases where unusual circumstances prevent </w:t>
      </w:r>
      <w:r w:rsidR="00CD773C">
        <w:rPr>
          <w:rFonts w:eastAsia="Times New Roman"/>
          <w:color w:val="000000"/>
        </w:rPr>
        <w:t xml:space="preserve">you </w:t>
      </w:r>
      <w:r w:rsidR="005259E5" w:rsidRPr="008F58FE">
        <w:rPr>
          <w:rFonts w:eastAsia="Times New Roman"/>
          <w:color w:val="000000"/>
        </w:rPr>
        <w:t>fr</w:t>
      </w:r>
      <w:r w:rsidR="005259E5">
        <w:rPr>
          <w:rFonts w:eastAsia="Times New Roman"/>
          <w:color w:val="000000"/>
        </w:rPr>
        <w:t xml:space="preserve">om completing the work on time. </w:t>
      </w:r>
      <w:r w:rsidR="005259E5" w:rsidRPr="008F58FE">
        <w:rPr>
          <w:rFonts w:eastAsia="Times New Roman"/>
          <w:color w:val="000000"/>
        </w:rPr>
        <w:t>As a rule, I will only grant extensions after the fact under truly exceptional circumstances, such as a personal or family emergency.</w:t>
      </w:r>
      <w:r w:rsidR="008C55BF">
        <w:rPr>
          <w:rFonts w:eastAsia="Times New Roman"/>
          <w:color w:val="000000"/>
        </w:rPr>
        <w:t xml:space="preserve"> </w:t>
      </w:r>
      <w:r w:rsidR="005E321B">
        <w:rPr>
          <w:rFonts w:eastAsia="Times New Roman"/>
          <w:color w:val="000000"/>
        </w:rPr>
        <w:t xml:space="preserve">I may also assign </w:t>
      </w:r>
      <w:r w:rsidR="001C1E1A">
        <w:rPr>
          <w:rFonts w:eastAsia="Times New Roman"/>
          <w:color w:val="000000"/>
        </w:rPr>
        <w:t xml:space="preserve">an alternate makeup assignment for an assignment you missed. In all such cases, I may assess a penalty for completing the assignment after the rest of the class. </w:t>
      </w:r>
      <w:r w:rsidR="008C55BF">
        <w:rPr>
          <w:rFonts w:eastAsia="Times New Roman"/>
          <w:color w:val="000000"/>
        </w:rPr>
        <w:t xml:space="preserve">See also: </w:t>
      </w:r>
      <w:r w:rsidR="00CB14AB">
        <w:rPr>
          <w:rFonts w:eastAsia="Times New Roman"/>
          <w:b/>
          <w:bCs/>
          <w:color w:val="000000"/>
        </w:rPr>
        <w:t>Religious Beliefs</w:t>
      </w:r>
      <w:r w:rsidR="00394F9F">
        <w:rPr>
          <w:rFonts w:eastAsia="Times New Roman"/>
          <w:b/>
          <w:bCs/>
          <w:color w:val="000000"/>
        </w:rPr>
        <w:t>, Equity of Educational Access</w:t>
      </w:r>
    </w:p>
    <w:p w14:paraId="40A2C16B" w14:textId="33C9BB74" w:rsidR="00C632D9" w:rsidRDefault="00C632D9" w:rsidP="00C632D9">
      <w:pPr>
        <w:pStyle w:val="Heading3"/>
        <w:rPr>
          <w:rFonts w:eastAsia="Times New Roman"/>
        </w:rPr>
      </w:pPr>
      <w:r>
        <w:rPr>
          <w:rFonts w:eastAsia="Times New Roman"/>
        </w:rPr>
        <w:t>Extra Credit</w:t>
      </w:r>
    </w:p>
    <w:p w14:paraId="5D29292E" w14:textId="042C240B" w:rsidR="00C632D9" w:rsidRPr="00C632D9" w:rsidRDefault="00C632D9" w:rsidP="00C632D9">
      <w:r>
        <w:t xml:space="preserve">As a rule, I do </w:t>
      </w:r>
      <w:r>
        <w:rPr>
          <w:u w:val="single"/>
        </w:rPr>
        <w:t>not</w:t>
      </w:r>
      <w:r>
        <w:t xml:space="preserve"> grant extra credit in my classes. I </w:t>
      </w:r>
      <w:proofErr w:type="gramStart"/>
      <w:r>
        <w:rPr>
          <w:u w:val="single"/>
        </w:rPr>
        <w:t>definitely</w:t>
      </w:r>
      <w:r>
        <w:t xml:space="preserve"> do</w:t>
      </w:r>
      <w:proofErr w:type="gramEnd"/>
      <w:r>
        <w:t xml:space="preserve"> not create special extra credit assignments for individual students. Any extra credit assignment will be publicly offered to the entire class with plenty of time for students to participate.</w:t>
      </w:r>
    </w:p>
    <w:p w14:paraId="50D6CDE8" w14:textId="77777777" w:rsidR="00A6729D" w:rsidRDefault="00A6729D" w:rsidP="00A6729D">
      <w:pPr>
        <w:pStyle w:val="Heading3"/>
      </w:pPr>
      <w:r>
        <w:t xml:space="preserve">Incomplete </w:t>
      </w:r>
      <w:r w:rsidRPr="0076218F">
        <w:t>Policy</w:t>
      </w:r>
    </w:p>
    <w:p w14:paraId="5BA62AE6" w14:textId="01D74F09" w:rsidR="009A3B1A" w:rsidRPr="004C3E83" w:rsidRDefault="00A6729D" w:rsidP="004C3E83">
      <w:pPr>
        <w:rPr>
          <w:rFonts w:asciiTheme="majorBidi" w:hAnsiTheme="majorBidi" w:cstheme="majorBidi"/>
          <w:b/>
          <w:bCs/>
        </w:rPr>
      </w:pPr>
      <w:r w:rsidRPr="004C3E83">
        <w:t xml:space="preserve">Under emergency/special circumstances, </w:t>
      </w:r>
      <w:r w:rsidR="000963FF">
        <w:t xml:space="preserve">university policy states </w:t>
      </w:r>
      <w:r w:rsidRPr="004C3E83">
        <w:t xml:space="preserve">students may petition for an incomplete grade. An incomplete will only be assigned if </w:t>
      </w:r>
      <w:r w:rsidR="004C3E83" w:rsidRPr="004C3E83">
        <w:t xml:space="preserve">the student has completed two-thirds of all coursework. </w:t>
      </w:r>
      <w:r w:rsidRPr="004C3E83">
        <w:t xml:space="preserve">All incomplete course assignments must be completed within </w:t>
      </w:r>
      <w:r w:rsidR="004C3E83" w:rsidRPr="004C3E83">
        <w:t>one semester.</w:t>
      </w:r>
    </w:p>
    <w:p w14:paraId="7C9EFC2F" w14:textId="77777777" w:rsidR="0051477D" w:rsidRDefault="007F454B" w:rsidP="0051477D">
      <w:pPr>
        <w:pStyle w:val="Heading3"/>
      </w:pPr>
      <w:r w:rsidRPr="007F454B">
        <w:t>Religious Beliefs</w:t>
      </w:r>
      <w:r>
        <w:t>.</w:t>
      </w:r>
      <w:r w:rsidRPr="007F454B">
        <w:t xml:space="preserve"> </w:t>
      </w:r>
    </w:p>
    <w:p w14:paraId="7A3DA0A4" w14:textId="1DD2CA7A" w:rsidR="0051477D" w:rsidRDefault="007F454B" w:rsidP="001178CD">
      <w:r w:rsidRPr="007F454B">
        <w:t xml:space="preserve">If </w:t>
      </w:r>
      <w:r w:rsidR="005A409D">
        <w:t xml:space="preserve">you think you may need academic accommodations in this class due to your religious beliefs (for instance, if you cannot complete an assignment due to a religious holiday), please let me know </w:t>
      </w:r>
      <w:r w:rsidR="005A409D" w:rsidRPr="00B46F9B">
        <w:rPr>
          <w:b/>
          <w:bCs/>
        </w:rPr>
        <w:t>within the first three weeks of class</w:t>
      </w:r>
      <w:r w:rsidR="005A409D">
        <w:t>. I will work with all such students to provide reasonable accommodations for religious beliefs, in accordance with UWS 22.03.</w:t>
      </w:r>
      <w:r w:rsidR="00625400">
        <w:br/>
        <w:t xml:space="preserve">See Also: </w:t>
      </w:r>
      <w:r w:rsidR="0087308D" w:rsidRPr="0087308D">
        <w:rPr>
          <w:b/>
          <w:bCs/>
        </w:rPr>
        <w:t>Equity of Educational Access</w:t>
      </w:r>
      <w:r w:rsidR="0087308D">
        <w:t xml:space="preserve">; </w:t>
      </w:r>
      <w:r w:rsidR="002E25FA" w:rsidRPr="002E25FA">
        <w:rPr>
          <w:b/>
          <w:bCs/>
        </w:rPr>
        <w:t>Extensions</w:t>
      </w:r>
      <w:r w:rsidR="002E25FA">
        <w:t xml:space="preserve">, </w:t>
      </w:r>
      <w:r w:rsidR="002E25FA" w:rsidRPr="002E25FA">
        <w:rPr>
          <w:b/>
          <w:bCs/>
        </w:rPr>
        <w:t>Late Work</w:t>
      </w:r>
      <w:r w:rsidR="002E25FA">
        <w:t xml:space="preserve">, </w:t>
      </w:r>
      <w:r w:rsidR="002E25FA" w:rsidRPr="002E25FA">
        <w:rPr>
          <w:b/>
          <w:bCs/>
        </w:rPr>
        <w:t>Missed Assignments</w:t>
      </w:r>
    </w:p>
    <w:sectPr w:rsidR="0051477D" w:rsidSect="009E72B4">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8885" w14:textId="77777777" w:rsidR="005B701D" w:rsidRDefault="005B701D" w:rsidP="008777C9">
      <w:r>
        <w:separator/>
      </w:r>
    </w:p>
  </w:endnote>
  <w:endnote w:type="continuationSeparator" w:id="0">
    <w:p w14:paraId="01B969C8" w14:textId="77777777" w:rsidR="005B701D" w:rsidRDefault="005B701D" w:rsidP="0087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19785"/>
      <w:docPartObj>
        <w:docPartGallery w:val="Page Numbers (Bottom of Page)"/>
        <w:docPartUnique/>
      </w:docPartObj>
    </w:sdtPr>
    <w:sdtEndPr/>
    <w:sdtContent>
      <w:sdt>
        <w:sdtPr>
          <w:id w:val="1728636285"/>
          <w:docPartObj>
            <w:docPartGallery w:val="Page Numbers (Top of Page)"/>
            <w:docPartUnique/>
          </w:docPartObj>
        </w:sdtPr>
        <w:sdtEndPr/>
        <w:sdtContent>
          <w:p w14:paraId="15BB5680" w14:textId="3AE99E2C" w:rsidR="009E72B4" w:rsidRDefault="009E72B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C0365A" w14:textId="77777777" w:rsidR="009E72B4" w:rsidRDefault="009E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3BB3" w14:textId="77777777" w:rsidR="005B701D" w:rsidRDefault="005B701D" w:rsidP="008777C9">
      <w:r>
        <w:separator/>
      </w:r>
    </w:p>
  </w:footnote>
  <w:footnote w:type="continuationSeparator" w:id="0">
    <w:p w14:paraId="480FD9F0" w14:textId="77777777" w:rsidR="005B701D" w:rsidRDefault="005B701D" w:rsidP="008777C9">
      <w:r>
        <w:continuationSeparator/>
      </w:r>
    </w:p>
  </w:footnote>
  <w:footnote w:id="1">
    <w:p w14:paraId="34918F40" w14:textId="6BAC4CAB" w:rsidR="004D4DF1" w:rsidRPr="004D4DF1" w:rsidRDefault="004D4DF1">
      <w:pPr>
        <w:pStyle w:val="FootnoteText"/>
        <w:rPr>
          <w:i/>
          <w:iCs/>
          <w:lang w:val="en-US"/>
        </w:rPr>
      </w:pPr>
      <w:r>
        <w:rPr>
          <w:rStyle w:val="FootnoteReference"/>
        </w:rPr>
        <w:footnoteRef/>
      </w:r>
      <w:r>
        <w:t xml:space="preserve"> </w:t>
      </w:r>
      <w:r>
        <w:rPr>
          <w:lang w:val="en-US"/>
        </w:rPr>
        <w:t xml:space="preserve">In fact, </w:t>
      </w:r>
      <w:r>
        <w:rPr>
          <w:i/>
          <w:iCs/>
          <w:lang w:val="en-US"/>
        </w:rPr>
        <w:t xml:space="preserve">A History of the World in 100 Objects </w:t>
      </w:r>
      <w:r w:rsidRPr="00A420DF">
        <w:rPr>
          <w:lang w:val="en-US"/>
        </w:rPr>
        <w:t xml:space="preserve">was originally a series on BBC Radio </w:t>
      </w:r>
      <w:r w:rsidR="00333FCB" w:rsidRPr="00A420DF">
        <w:rPr>
          <w:lang w:val="en-US"/>
        </w:rPr>
        <w:t xml:space="preserve">4, and </w:t>
      </w:r>
      <w:r w:rsidR="00755C1E">
        <w:rPr>
          <w:lang w:val="en-US"/>
        </w:rPr>
        <w:t xml:space="preserve">through </w:t>
      </w:r>
      <w:r w:rsidR="00333FCB" w:rsidRPr="00A420DF">
        <w:rPr>
          <w:lang w:val="en-US"/>
        </w:rPr>
        <w:t xml:space="preserve">the podcast </w:t>
      </w:r>
      <w:r w:rsidR="00755C1E">
        <w:rPr>
          <w:lang w:val="en-US"/>
        </w:rPr>
        <w:t xml:space="preserve">you can listen to </w:t>
      </w:r>
      <w:r w:rsidR="00A420DF" w:rsidRPr="00A420DF">
        <w:rPr>
          <w:lang w:val="en-US"/>
        </w:rPr>
        <w:t>these original episodes.</w:t>
      </w:r>
    </w:p>
  </w:footnote>
  <w:footnote w:id="2">
    <w:p w14:paraId="5FFFE75E" w14:textId="1E8F2B0F" w:rsidR="006305D0" w:rsidRPr="003A5186" w:rsidRDefault="006305D0" w:rsidP="00583220">
      <w:pPr>
        <w:pStyle w:val="FootnoteText"/>
      </w:pPr>
      <w:r>
        <w:rPr>
          <w:rStyle w:val="FootnoteReference"/>
        </w:rPr>
        <w:footnoteRef/>
      </w:r>
      <w:r>
        <w:t xml:space="preserve"> Image found in: Elizabeth Pollard et al., </w:t>
      </w:r>
      <w:r>
        <w:rPr>
          <w:i/>
          <w:iCs/>
        </w:rPr>
        <w:t>Worlds Together, Worlds Apart</w:t>
      </w:r>
      <w:r>
        <w:t>, Concise Second Edition (New York: W.W. Norton, 2019), p. 214, image on the left.</w:t>
      </w:r>
    </w:p>
  </w:footnote>
  <w:footnote w:id="3">
    <w:p w14:paraId="775BE7F2" w14:textId="322DC60D" w:rsidR="006305D0" w:rsidRDefault="006305D0" w:rsidP="00583220">
      <w:pPr>
        <w:pStyle w:val="FootnoteText"/>
      </w:pPr>
      <w:r>
        <w:rPr>
          <w:rStyle w:val="FootnoteReference"/>
        </w:rPr>
        <w:footnoteRef/>
      </w:r>
      <w:r>
        <w:t xml:space="preserve"> Image found in Pollard, p. 214, image on the right.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587" w14:textId="344C0E24" w:rsidR="00DE7F36" w:rsidRDefault="00DE7F36" w:rsidP="00DE7F36">
    <w:pPr>
      <w:pStyle w:val="Header"/>
      <w:tabs>
        <w:tab w:val="clear" w:pos="4680"/>
        <w:tab w:val="clear" w:pos="9360"/>
        <w:tab w:val="center" w:pos="6480"/>
        <w:tab w:val="right" w:pos="12960"/>
      </w:tabs>
    </w:pPr>
    <w:r>
      <w:t>History 101</w:t>
    </w:r>
    <w:r>
      <w:tab/>
    </w:r>
    <w:r>
      <w:tab/>
      <w:t>Online Sections</w:t>
    </w:r>
    <w:r>
      <w:br/>
      <w:t>World History to 1500</w:t>
    </w:r>
    <w:r>
      <w:tab/>
    </w:r>
    <w:r>
      <w:tab/>
      <w:t>Professor E. Francis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00016"/>
    <w:multiLevelType w:val="hybridMultilevel"/>
    <w:tmpl w:val="00000017"/>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5F7C"/>
    <w:multiLevelType w:val="hybridMultilevel"/>
    <w:tmpl w:val="E6C0D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06B69"/>
    <w:multiLevelType w:val="hybridMultilevel"/>
    <w:tmpl w:val="B95E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1300"/>
    <w:multiLevelType w:val="hybridMultilevel"/>
    <w:tmpl w:val="3392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C2B82"/>
    <w:multiLevelType w:val="hybridMultilevel"/>
    <w:tmpl w:val="9C04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3E3C"/>
    <w:multiLevelType w:val="hybridMultilevel"/>
    <w:tmpl w:val="848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63D89"/>
    <w:multiLevelType w:val="hybridMultilevel"/>
    <w:tmpl w:val="D6B22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36135"/>
    <w:multiLevelType w:val="hybridMultilevel"/>
    <w:tmpl w:val="17FED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02B99"/>
    <w:multiLevelType w:val="hybridMultilevel"/>
    <w:tmpl w:val="0240B24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01517"/>
    <w:multiLevelType w:val="hybridMultilevel"/>
    <w:tmpl w:val="74E0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B1294D"/>
    <w:multiLevelType w:val="multilevel"/>
    <w:tmpl w:val="72B4E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C7EA4"/>
    <w:multiLevelType w:val="hybridMultilevel"/>
    <w:tmpl w:val="705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935AF"/>
    <w:multiLevelType w:val="hybridMultilevel"/>
    <w:tmpl w:val="5B9A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C1716"/>
    <w:multiLevelType w:val="hybridMultilevel"/>
    <w:tmpl w:val="AA5E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E42D98"/>
    <w:multiLevelType w:val="hybridMultilevel"/>
    <w:tmpl w:val="AC9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90406"/>
    <w:multiLevelType w:val="hybridMultilevel"/>
    <w:tmpl w:val="CE58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DD0F64"/>
    <w:multiLevelType w:val="hybridMultilevel"/>
    <w:tmpl w:val="347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F0B11"/>
    <w:multiLevelType w:val="hybridMultilevel"/>
    <w:tmpl w:val="D03E64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499D52BE"/>
    <w:multiLevelType w:val="multilevel"/>
    <w:tmpl w:val="0060AA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08466A"/>
    <w:multiLevelType w:val="hybridMultilevel"/>
    <w:tmpl w:val="1FFC7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E078A"/>
    <w:multiLevelType w:val="hybridMultilevel"/>
    <w:tmpl w:val="D90674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03E89"/>
    <w:multiLevelType w:val="hybridMultilevel"/>
    <w:tmpl w:val="BD1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00DAB"/>
    <w:multiLevelType w:val="hybridMultilevel"/>
    <w:tmpl w:val="00A29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D7F6A"/>
    <w:multiLevelType w:val="hybridMultilevel"/>
    <w:tmpl w:val="C5E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F6A71"/>
    <w:multiLevelType w:val="hybridMultilevel"/>
    <w:tmpl w:val="647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14BB7"/>
    <w:multiLevelType w:val="hybridMultilevel"/>
    <w:tmpl w:val="6208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B4C50"/>
    <w:multiLevelType w:val="hybridMultilevel"/>
    <w:tmpl w:val="06DE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2464C2"/>
    <w:multiLevelType w:val="hybridMultilevel"/>
    <w:tmpl w:val="865C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A379F"/>
    <w:multiLevelType w:val="hybridMultilevel"/>
    <w:tmpl w:val="F6D62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E3421"/>
    <w:multiLevelType w:val="hybridMultilevel"/>
    <w:tmpl w:val="4244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21"/>
  </w:num>
  <w:num w:numId="5">
    <w:abstractNumId w:val="10"/>
  </w:num>
  <w:num w:numId="6">
    <w:abstractNumId w:val="20"/>
  </w:num>
  <w:num w:numId="7">
    <w:abstractNumId w:val="17"/>
  </w:num>
  <w:num w:numId="8">
    <w:abstractNumId w:val="5"/>
  </w:num>
  <w:num w:numId="9">
    <w:abstractNumId w:val="28"/>
  </w:num>
  <w:num w:numId="10">
    <w:abstractNumId w:val="2"/>
  </w:num>
  <w:num w:numId="11">
    <w:abstractNumId w:val="14"/>
  </w:num>
  <w:num w:numId="12">
    <w:abstractNumId w:val="23"/>
  </w:num>
  <w:num w:numId="13">
    <w:abstractNumId w:val="11"/>
  </w:num>
  <w:num w:numId="14">
    <w:abstractNumId w:val="19"/>
  </w:num>
  <w:num w:numId="15">
    <w:abstractNumId w:val="6"/>
  </w:num>
  <w:num w:numId="16">
    <w:abstractNumId w:val="18"/>
  </w:num>
  <w:num w:numId="17">
    <w:abstractNumId w:val="9"/>
  </w:num>
  <w:num w:numId="18">
    <w:abstractNumId w:val="7"/>
  </w:num>
  <w:num w:numId="19">
    <w:abstractNumId w:val="3"/>
  </w:num>
  <w:num w:numId="20">
    <w:abstractNumId w:val="22"/>
  </w:num>
  <w:num w:numId="21">
    <w:abstractNumId w:val="24"/>
  </w:num>
  <w:num w:numId="22">
    <w:abstractNumId w:val="16"/>
  </w:num>
  <w:num w:numId="23">
    <w:abstractNumId w:val="25"/>
  </w:num>
  <w:num w:numId="24">
    <w:abstractNumId w:val="1"/>
  </w:num>
  <w:num w:numId="25">
    <w:abstractNumId w:val="26"/>
  </w:num>
  <w:num w:numId="26">
    <w:abstractNumId w:val="13"/>
  </w:num>
  <w:num w:numId="27">
    <w:abstractNumId w:val="15"/>
  </w:num>
  <w:num w:numId="28">
    <w:abstractNumId w:val="12"/>
  </w:num>
  <w:num w:numId="29">
    <w:abstractNumId w:val="27"/>
  </w:num>
  <w:num w:numId="3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C0"/>
    <w:rsid w:val="00001FE6"/>
    <w:rsid w:val="000026EB"/>
    <w:rsid w:val="000029E0"/>
    <w:rsid w:val="00002CC3"/>
    <w:rsid w:val="00004A08"/>
    <w:rsid w:val="00004D04"/>
    <w:rsid w:val="000057F9"/>
    <w:rsid w:val="00006447"/>
    <w:rsid w:val="00007BF0"/>
    <w:rsid w:val="00010669"/>
    <w:rsid w:val="00010E4F"/>
    <w:rsid w:val="000127FF"/>
    <w:rsid w:val="00012B2D"/>
    <w:rsid w:val="00013EC5"/>
    <w:rsid w:val="00015DBF"/>
    <w:rsid w:val="000165CF"/>
    <w:rsid w:val="000179BB"/>
    <w:rsid w:val="00017CFD"/>
    <w:rsid w:val="00017F27"/>
    <w:rsid w:val="00023F91"/>
    <w:rsid w:val="00024AA0"/>
    <w:rsid w:val="00024C79"/>
    <w:rsid w:val="00025732"/>
    <w:rsid w:val="00026395"/>
    <w:rsid w:val="00027B00"/>
    <w:rsid w:val="0003064B"/>
    <w:rsid w:val="000315E9"/>
    <w:rsid w:val="00031A83"/>
    <w:rsid w:val="00031F57"/>
    <w:rsid w:val="000327AF"/>
    <w:rsid w:val="00032F4C"/>
    <w:rsid w:val="0003445B"/>
    <w:rsid w:val="00034A71"/>
    <w:rsid w:val="00034DE0"/>
    <w:rsid w:val="00034EDB"/>
    <w:rsid w:val="000359EB"/>
    <w:rsid w:val="00036A8F"/>
    <w:rsid w:val="00036D24"/>
    <w:rsid w:val="00037454"/>
    <w:rsid w:val="00037C3F"/>
    <w:rsid w:val="00040512"/>
    <w:rsid w:val="000432EF"/>
    <w:rsid w:val="00045F84"/>
    <w:rsid w:val="00047D4D"/>
    <w:rsid w:val="00050772"/>
    <w:rsid w:val="00050F36"/>
    <w:rsid w:val="00052A34"/>
    <w:rsid w:val="00053FC2"/>
    <w:rsid w:val="000556FB"/>
    <w:rsid w:val="000570F1"/>
    <w:rsid w:val="000577E4"/>
    <w:rsid w:val="00057C4C"/>
    <w:rsid w:val="00057D64"/>
    <w:rsid w:val="00057E2D"/>
    <w:rsid w:val="00060A87"/>
    <w:rsid w:val="0006164C"/>
    <w:rsid w:val="000622B0"/>
    <w:rsid w:val="00063CF6"/>
    <w:rsid w:val="000647D3"/>
    <w:rsid w:val="00065187"/>
    <w:rsid w:val="00066F7C"/>
    <w:rsid w:val="000678E3"/>
    <w:rsid w:val="0007055A"/>
    <w:rsid w:val="000718BC"/>
    <w:rsid w:val="0007205F"/>
    <w:rsid w:val="00072CF0"/>
    <w:rsid w:val="00073446"/>
    <w:rsid w:val="00074C27"/>
    <w:rsid w:val="00074D90"/>
    <w:rsid w:val="000768A3"/>
    <w:rsid w:val="00076A61"/>
    <w:rsid w:val="00076ACC"/>
    <w:rsid w:val="00077606"/>
    <w:rsid w:val="00077BA2"/>
    <w:rsid w:val="000802EA"/>
    <w:rsid w:val="00081894"/>
    <w:rsid w:val="0008189D"/>
    <w:rsid w:val="00081CB6"/>
    <w:rsid w:val="00083846"/>
    <w:rsid w:val="00083B6E"/>
    <w:rsid w:val="00084DD0"/>
    <w:rsid w:val="000854EC"/>
    <w:rsid w:val="000877AF"/>
    <w:rsid w:val="000905E5"/>
    <w:rsid w:val="00090C9E"/>
    <w:rsid w:val="00091F4D"/>
    <w:rsid w:val="00092DCF"/>
    <w:rsid w:val="0009518C"/>
    <w:rsid w:val="000963FF"/>
    <w:rsid w:val="00096C7F"/>
    <w:rsid w:val="00097332"/>
    <w:rsid w:val="0009765A"/>
    <w:rsid w:val="00097CE5"/>
    <w:rsid w:val="00097F65"/>
    <w:rsid w:val="000A28E1"/>
    <w:rsid w:val="000A35D5"/>
    <w:rsid w:val="000A47F4"/>
    <w:rsid w:val="000A588D"/>
    <w:rsid w:val="000A6A5E"/>
    <w:rsid w:val="000A6BEA"/>
    <w:rsid w:val="000A7A8A"/>
    <w:rsid w:val="000B0C7A"/>
    <w:rsid w:val="000B397A"/>
    <w:rsid w:val="000B3BCC"/>
    <w:rsid w:val="000B3F88"/>
    <w:rsid w:val="000B491F"/>
    <w:rsid w:val="000B4F0C"/>
    <w:rsid w:val="000B5FD4"/>
    <w:rsid w:val="000B6C5E"/>
    <w:rsid w:val="000C00BA"/>
    <w:rsid w:val="000C00F2"/>
    <w:rsid w:val="000C444A"/>
    <w:rsid w:val="000C5179"/>
    <w:rsid w:val="000C5B85"/>
    <w:rsid w:val="000C6D0A"/>
    <w:rsid w:val="000C6DE6"/>
    <w:rsid w:val="000C6ED8"/>
    <w:rsid w:val="000C7417"/>
    <w:rsid w:val="000C764E"/>
    <w:rsid w:val="000D333A"/>
    <w:rsid w:val="000D344D"/>
    <w:rsid w:val="000D5B9A"/>
    <w:rsid w:val="000D6233"/>
    <w:rsid w:val="000E1386"/>
    <w:rsid w:val="000E29C1"/>
    <w:rsid w:val="000E30A4"/>
    <w:rsid w:val="000E365D"/>
    <w:rsid w:val="000F3F5B"/>
    <w:rsid w:val="000F58F1"/>
    <w:rsid w:val="000F7401"/>
    <w:rsid w:val="000F7A35"/>
    <w:rsid w:val="000F7BC2"/>
    <w:rsid w:val="00100B93"/>
    <w:rsid w:val="0010126A"/>
    <w:rsid w:val="001021FF"/>
    <w:rsid w:val="0010220F"/>
    <w:rsid w:val="0010331D"/>
    <w:rsid w:val="00105B8C"/>
    <w:rsid w:val="00105BD1"/>
    <w:rsid w:val="00106D2F"/>
    <w:rsid w:val="0010762B"/>
    <w:rsid w:val="00107B17"/>
    <w:rsid w:val="001106D3"/>
    <w:rsid w:val="00111E74"/>
    <w:rsid w:val="00111E8D"/>
    <w:rsid w:val="00113558"/>
    <w:rsid w:val="001148C4"/>
    <w:rsid w:val="001148CA"/>
    <w:rsid w:val="001159FB"/>
    <w:rsid w:val="001160A5"/>
    <w:rsid w:val="00116845"/>
    <w:rsid w:val="00116D18"/>
    <w:rsid w:val="00116E3B"/>
    <w:rsid w:val="001178CD"/>
    <w:rsid w:val="001237EB"/>
    <w:rsid w:val="001238C6"/>
    <w:rsid w:val="00123CA3"/>
    <w:rsid w:val="001241FB"/>
    <w:rsid w:val="00124533"/>
    <w:rsid w:val="00127289"/>
    <w:rsid w:val="0012793E"/>
    <w:rsid w:val="00127D0F"/>
    <w:rsid w:val="00131BF7"/>
    <w:rsid w:val="001320BF"/>
    <w:rsid w:val="00134648"/>
    <w:rsid w:val="00135125"/>
    <w:rsid w:val="0013601E"/>
    <w:rsid w:val="0013642C"/>
    <w:rsid w:val="001372AF"/>
    <w:rsid w:val="001373C8"/>
    <w:rsid w:val="00140799"/>
    <w:rsid w:val="001419E5"/>
    <w:rsid w:val="001427DE"/>
    <w:rsid w:val="00143477"/>
    <w:rsid w:val="001454B2"/>
    <w:rsid w:val="0014554C"/>
    <w:rsid w:val="00145830"/>
    <w:rsid w:val="00146F72"/>
    <w:rsid w:val="00150602"/>
    <w:rsid w:val="00153493"/>
    <w:rsid w:val="00154132"/>
    <w:rsid w:val="00154AE5"/>
    <w:rsid w:val="00155074"/>
    <w:rsid w:val="00155706"/>
    <w:rsid w:val="001564B9"/>
    <w:rsid w:val="00157191"/>
    <w:rsid w:val="00160970"/>
    <w:rsid w:val="00162659"/>
    <w:rsid w:val="00164CAC"/>
    <w:rsid w:val="001657C8"/>
    <w:rsid w:val="001663D4"/>
    <w:rsid w:val="001678BA"/>
    <w:rsid w:val="00167AF4"/>
    <w:rsid w:val="00170359"/>
    <w:rsid w:val="00172A69"/>
    <w:rsid w:val="00172D28"/>
    <w:rsid w:val="00172EBD"/>
    <w:rsid w:val="001739D2"/>
    <w:rsid w:val="001739F4"/>
    <w:rsid w:val="001740C8"/>
    <w:rsid w:val="00174258"/>
    <w:rsid w:val="00175182"/>
    <w:rsid w:val="00175FF4"/>
    <w:rsid w:val="0017690A"/>
    <w:rsid w:val="00177CF2"/>
    <w:rsid w:val="00177F26"/>
    <w:rsid w:val="00180910"/>
    <w:rsid w:val="00181C9D"/>
    <w:rsid w:val="00182415"/>
    <w:rsid w:val="0018253B"/>
    <w:rsid w:val="00183A0A"/>
    <w:rsid w:val="0018453A"/>
    <w:rsid w:val="00185948"/>
    <w:rsid w:val="00185ECF"/>
    <w:rsid w:val="00185F8B"/>
    <w:rsid w:val="00186982"/>
    <w:rsid w:val="001870DA"/>
    <w:rsid w:val="001876B4"/>
    <w:rsid w:val="00187911"/>
    <w:rsid w:val="00187DD1"/>
    <w:rsid w:val="001907CF"/>
    <w:rsid w:val="00190CB5"/>
    <w:rsid w:val="001911A3"/>
    <w:rsid w:val="001914A0"/>
    <w:rsid w:val="001914AB"/>
    <w:rsid w:val="00192B34"/>
    <w:rsid w:val="00194A9F"/>
    <w:rsid w:val="001A093F"/>
    <w:rsid w:val="001A55AF"/>
    <w:rsid w:val="001A6FD3"/>
    <w:rsid w:val="001A7FEC"/>
    <w:rsid w:val="001B0ACE"/>
    <w:rsid w:val="001B16FF"/>
    <w:rsid w:val="001B170B"/>
    <w:rsid w:val="001B21FD"/>
    <w:rsid w:val="001B2B98"/>
    <w:rsid w:val="001B3BE6"/>
    <w:rsid w:val="001B5096"/>
    <w:rsid w:val="001C0BD2"/>
    <w:rsid w:val="001C17D3"/>
    <w:rsid w:val="001C1E1A"/>
    <w:rsid w:val="001C4755"/>
    <w:rsid w:val="001C5D9E"/>
    <w:rsid w:val="001C6CA1"/>
    <w:rsid w:val="001D14AA"/>
    <w:rsid w:val="001D1753"/>
    <w:rsid w:val="001D1E1B"/>
    <w:rsid w:val="001D456C"/>
    <w:rsid w:val="001D5772"/>
    <w:rsid w:val="001D5DF9"/>
    <w:rsid w:val="001D6198"/>
    <w:rsid w:val="001D7CBD"/>
    <w:rsid w:val="001D7FA5"/>
    <w:rsid w:val="001E0B98"/>
    <w:rsid w:val="001E1122"/>
    <w:rsid w:val="001E12B9"/>
    <w:rsid w:val="001E1526"/>
    <w:rsid w:val="001E1720"/>
    <w:rsid w:val="001E1D92"/>
    <w:rsid w:val="001E2856"/>
    <w:rsid w:val="001E491F"/>
    <w:rsid w:val="001E5061"/>
    <w:rsid w:val="001E507E"/>
    <w:rsid w:val="001E612E"/>
    <w:rsid w:val="001E69AA"/>
    <w:rsid w:val="001E76E5"/>
    <w:rsid w:val="001E7CB1"/>
    <w:rsid w:val="001E7DC8"/>
    <w:rsid w:val="001F0B68"/>
    <w:rsid w:val="001F10FF"/>
    <w:rsid w:val="001F1557"/>
    <w:rsid w:val="001F21FA"/>
    <w:rsid w:val="001F32A1"/>
    <w:rsid w:val="001F36C8"/>
    <w:rsid w:val="001F41D7"/>
    <w:rsid w:val="001F7BDC"/>
    <w:rsid w:val="001F7C1D"/>
    <w:rsid w:val="001F7F86"/>
    <w:rsid w:val="002007C7"/>
    <w:rsid w:val="00200D24"/>
    <w:rsid w:val="002026CB"/>
    <w:rsid w:val="00202A46"/>
    <w:rsid w:val="002036DF"/>
    <w:rsid w:val="00203D33"/>
    <w:rsid w:val="00204344"/>
    <w:rsid w:val="002043BA"/>
    <w:rsid w:val="00205036"/>
    <w:rsid w:val="00206105"/>
    <w:rsid w:val="00206E55"/>
    <w:rsid w:val="00207C0C"/>
    <w:rsid w:val="00207CD4"/>
    <w:rsid w:val="00210818"/>
    <w:rsid w:val="00210A55"/>
    <w:rsid w:val="00211A72"/>
    <w:rsid w:val="00211B81"/>
    <w:rsid w:val="00211CDD"/>
    <w:rsid w:val="00211F5C"/>
    <w:rsid w:val="002130F6"/>
    <w:rsid w:val="00213EDA"/>
    <w:rsid w:val="002140F9"/>
    <w:rsid w:val="002142AA"/>
    <w:rsid w:val="00214579"/>
    <w:rsid w:val="00214FAF"/>
    <w:rsid w:val="002162D8"/>
    <w:rsid w:val="00216440"/>
    <w:rsid w:val="002214E6"/>
    <w:rsid w:val="0022208F"/>
    <w:rsid w:val="002222A2"/>
    <w:rsid w:val="00222496"/>
    <w:rsid w:val="00222532"/>
    <w:rsid w:val="00223BBE"/>
    <w:rsid w:val="00223F79"/>
    <w:rsid w:val="00225253"/>
    <w:rsid w:val="00226199"/>
    <w:rsid w:val="00226452"/>
    <w:rsid w:val="00226958"/>
    <w:rsid w:val="00230AAE"/>
    <w:rsid w:val="00231FD5"/>
    <w:rsid w:val="00233333"/>
    <w:rsid w:val="00233C82"/>
    <w:rsid w:val="00234C66"/>
    <w:rsid w:val="002359C0"/>
    <w:rsid w:val="00236164"/>
    <w:rsid w:val="002363D0"/>
    <w:rsid w:val="00236E9D"/>
    <w:rsid w:val="00236F6D"/>
    <w:rsid w:val="00237F91"/>
    <w:rsid w:val="00241FB2"/>
    <w:rsid w:val="002431D6"/>
    <w:rsid w:val="00244EF6"/>
    <w:rsid w:val="00245220"/>
    <w:rsid w:val="0024546D"/>
    <w:rsid w:val="00246DF8"/>
    <w:rsid w:val="0025239C"/>
    <w:rsid w:val="002538BB"/>
    <w:rsid w:val="00253AB6"/>
    <w:rsid w:val="002543D8"/>
    <w:rsid w:val="00254E51"/>
    <w:rsid w:val="002560A1"/>
    <w:rsid w:val="00257BE6"/>
    <w:rsid w:val="00257EEC"/>
    <w:rsid w:val="0026014B"/>
    <w:rsid w:val="002617EE"/>
    <w:rsid w:val="00261A54"/>
    <w:rsid w:val="00262EDD"/>
    <w:rsid w:val="00270A5D"/>
    <w:rsid w:val="002713B0"/>
    <w:rsid w:val="0027178B"/>
    <w:rsid w:val="002727C3"/>
    <w:rsid w:val="00272B77"/>
    <w:rsid w:val="00272D41"/>
    <w:rsid w:val="00273178"/>
    <w:rsid w:val="002731FD"/>
    <w:rsid w:val="00273328"/>
    <w:rsid w:val="0027377B"/>
    <w:rsid w:val="00273801"/>
    <w:rsid w:val="0027404A"/>
    <w:rsid w:val="00274252"/>
    <w:rsid w:val="00275BE5"/>
    <w:rsid w:val="00277104"/>
    <w:rsid w:val="0027768D"/>
    <w:rsid w:val="00281230"/>
    <w:rsid w:val="002812EF"/>
    <w:rsid w:val="00281506"/>
    <w:rsid w:val="002827EE"/>
    <w:rsid w:val="00282977"/>
    <w:rsid w:val="00282F22"/>
    <w:rsid w:val="0028375C"/>
    <w:rsid w:val="002842CE"/>
    <w:rsid w:val="00284322"/>
    <w:rsid w:val="002854FD"/>
    <w:rsid w:val="002859E5"/>
    <w:rsid w:val="00286978"/>
    <w:rsid w:val="00287AEF"/>
    <w:rsid w:val="002909E5"/>
    <w:rsid w:val="00290E62"/>
    <w:rsid w:val="00292693"/>
    <w:rsid w:val="00293322"/>
    <w:rsid w:val="002958D2"/>
    <w:rsid w:val="002975F0"/>
    <w:rsid w:val="00297DA5"/>
    <w:rsid w:val="002A08F1"/>
    <w:rsid w:val="002A0C66"/>
    <w:rsid w:val="002A5C6A"/>
    <w:rsid w:val="002A61E3"/>
    <w:rsid w:val="002A6BCB"/>
    <w:rsid w:val="002A7076"/>
    <w:rsid w:val="002A7EC6"/>
    <w:rsid w:val="002A7F6D"/>
    <w:rsid w:val="002B028B"/>
    <w:rsid w:val="002B334A"/>
    <w:rsid w:val="002B3BBE"/>
    <w:rsid w:val="002B5605"/>
    <w:rsid w:val="002C0AEC"/>
    <w:rsid w:val="002C0D25"/>
    <w:rsid w:val="002C175B"/>
    <w:rsid w:val="002C29B8"/>
    <w:rsid w:val="002C2E72"/>
    <w:rsid w:val="002C41F2"/>
    <w:rsid w:val="002C6556"/>
    <w:rsid w:val="002C6607"/>
    <w:rsid w:val="002C68FC"/>
    <w:rsid w:val="002D1441"/>
    <w:rsid w:val="002D3BD4"/>
    <w:rsid w:val="002D4463"/>
    <w:rsid w:val="002D44A5"/>
    <w:rsid w:val="002D4B13"/>
    <w:rsid w:val="002D4C21"/>
    <w:rsid w:val="002D651A"/>
    <w:rsid w:val="002D7FDE"/>
    <w:rsid w:val="002E1895"/>
    <w:rsid w:val="002E25FA"/>
    <w:rsid w:val="002E2723"/>
    <w:rsid w:val="002E2C8C"/>
    <w:rsid w:val="002E4B90"/>
    <w:rsid w:val="002E580C"/>
    <w:rsid w:val="002E71C9"/>
    <w:rsid w:val="002E74FA"/>
    <w:rsid w:val="002F0DE3"/>
    <w:rsid w:val="002F0EAB"/>
    <w:rsid w:val="002F1BAB"/>
    <w:rsid w:val="002F2203"/>
    <w:rsid w:val="002F2A3F"/>
    <w:rsid w:val="002F397C"/>
    <w:rsid w:val="002F3C8B"/>
    <w:rsid w:val="002F3E4F"/>
    <w:rsid w:val="002F500F"/>
    <w:rsid w:val="002F54AF"/>
    <w:rsid w:val="002F7108"/>
    <w:rsid w:val="002F7198"/>
    <w:rsid w:val="002F7870"/>
    <w:rsid w:val="0030008C"/>
    <w:rsid w:val="00301310"/>
    <w:rsid w:val="003021F8"/>
    <w:rsid w:val="00302AA3"/>
    <w:rsid w:val="00304B23"/>
    <w:rsid w:val="00305BC5"/>
    <w:rsid w:val="00306C50"/>
    <w:rsid w:val="00306CBB"/>
    <w:rsid w:val="00311BA0"/>
    <w:rsid w:val="00312558"/>
    <w:rsid w:val="00312611"/>
    <w:rsid w:val="00312B3E"/>
    <w:rsid w:val="0031398B"/>
    <w:rsid w:val="003165E3"/>
    <w:rsid w:val="003169B4"/>
    <w:rsid w:val="00317F50"/>
    <w:rsid w:val="00321FDE"/>
    <w:rsid w:val="00323077"/>
    <w:rsid w:val="003232A3"/>
    <w:rsid w:val="003268A7"/>
    <w:rsid w:val="00327152"/>
    <w:rsid w:val="00330691"/>
    <w:rsid w:val="00330CE2"/>
    <w:rsid w:val="00333A8F"/>
    <w:rsid w:val="00333FCB"/>
    <w:rsid w:val="00334ED6"/>
    <w:rsid w:val="0034041C"/>
    <w:rsid w:val="00341E86"/>
    <w:rsid w:val="00342F41"/>
    <w:rsid w:val="00344A2A"/>
    <w:rsid w:val="00344FB2"/>
    <w:rsid w:val="00345B99"/>
    <w:rsid w:val="003466A5"/>
    <w:rsid w:val="00346AB2"/>
    <w:rsid w:val="0035065A"/>
    <w:rsid w:val="00352BF1"/>
    <w:rsid w:val="00355067"/>
    <w:rsid w:val="00355606"/>
    <w:rsid w:val="003578B3"/>
    <w:rsid w:val="00363353"/>
    <w:rsid w:val="00365E7A"/>
    <w:rsid w:val="00367983"/>
    <w:rsid w:val="00367A6A"/>
    <w:rsid w:val="003723BF"/>
    <w:rsid w:val="00372EAE"/>
    <w:rsid w:val="00373ECA"/>
    <w:rsid w:val="00374912"/>
    <w:rsid w:val="003752C2"/>
    <w:rsid w:val="00375BB7"/>
    <w:rsid w:val="00375EFF"/>
    <w:rsid w:val="00376133"/>
    <w:rsid w:val="00376859"/>
    <w:rsid w:val="00377287"/>
    <w:rsid w:val="003818B3"/>
    <w:rsid w:val="003828B9"/>
    <w:rsid w:val="00384506"/>
    <w:rsid w:val="0038474B"/>
    <w:rsid w:val="00386105"/>
    <w:rsid w:val="00386790"/>
    <w:rsid w:val="00386B58"/>
    <w:rsid w:val="00386D6B"/>
    <w:rsid w:val="003909BC"/>
    <w:rsid w:val="00391BB4"/>
    <w:rsid w:val="00391D92"/>
    <w:rsid w:val="0039497E"/>
    <w:rsid w:val="00394C85"/>
    <w:rsid w:val="00394F9F"/>
    <w:rsid w:val="003952D3"/>
    <w:rsid w:val="00395E59"/>
    <w:rsid w:val="003A03D5"/>
    <w:rsid w:val="003A04E5"/>
    <w:rsid w:val="003A307B"/>
    <w:rsid w:val="003A42DF"/>
    <w:rsid w:val="003A65B3"/>
    <w:rsid w:val="003A71E6"/>
    <w:rsid w:val="003A7712"/>
    <w:rsid w:val="003B00A7"/>
    <w:rsid w:val="003B3F7F"/>
    <w:rsid w:val="003B481A"/>
    <w:rsid w:val="003B4A8D"/>
    <w:rsid w:val="003B5111"/>
    <w:rsid w:val="003B5724"/>
    <w:rsid w:val="003B7452"/>
    <w:rsid w:val="003C05F2"/>
    <w:rsid w:val="003C0B84"/>
    <w:rsid w:val="003C15D7"/>
    <w:rsid w:val="003C2FD2"/>
    <w:rsid w:val="003C363E"/>
    <w:rsid w:val="003C4448"/>
    <w:rsid w:val="003C5971"/>
    <w:rsid w:val="003D01B2"/>
    <w:rsid w:val="003D2289"/>
    <w:rsid w:val="003D466B"/>
    <w:rsid w:val="003D4C67"/>
    <w:rsid w:val="003D4D4B"/>
    <w:rsid w:val="003D6B71"/>
    <w:rsid w:val="003D78A0"/>
    <w:rsid w:val="003D7AD7"/>
    <w:rsid w:val="003E0F77"/>
    <w:rsid w:val="003E134C"/>
    <w:rsid w:val="003E2163"/>
    <w:rsid w:val="003E2845"/>
    <w:rsid w:val="003E3435"/>
    <w:rsid w:val="003E36BB"/>
    <w:rsid w:val="003E4813"/>
    <w:rsid w:val="003E4C98"/>
    <w:rsid w:val="003E51FB"/>
    <w:rsid w:val="003E6CC6"/>
    <w:rsid w:val="003E7470"/>
    <w:rsid w:val="003F07C7"/>
    <w:rsid w:val="003F0C6C"/>
    <w:rsid w:val="003F262E"/>
    <w:rsid w:val="003F323F"/>
    <w:rsid w:val="003F457A"/>
    <w:rsid w:val="003F466F"/>
    <w:rsid w:val="003F68D9"/>
    <w:rsid w:val="003F78D9"/>
    <w:rsid w:val="003F7C41"/>
    <w:rsid w:val="004015A4"/>
    <w:rsid w:val="00402F9A"/>
    <w:rsid w:val="00403A77"/>
    <w:rsid w:val="004041E1"/>
    <w:rsid w:val="00405CFE"/>
    <w:rsid w:val="00405F6E"/>
    <w:rsid w:val="004065B0"/>
    <w:rsid w:val="00406A40"/>
    <w:rsid w:val="004104CC"/>
    <w:rsid w:val="004123DC"/>
    <w:rsid w:val="00412539"/>
    <w:rsid w:val="00413C94"/>
    <w:rsid w:val="00413F2E"/>
    <w:rsid w:val="00414A40"/>
    <w:rsid w:val="004165DB"/>
    <w:rsid w:val="004174BC"/>
    <w:rsid w:val="00417BD4"/>
    <w:rsid w:val="00417E42"/>
    <w:rsid w:val="00420337"/>
    <w:rsid w:val="004209C1"/>
    <w:rsid w:val="00421C26"/>
    <w:rsid w:val="00421D6F"/>
    <w:rsid w:val="00422906"/>
    <w:rsid w:val="00427505"/>
    <w:rsid w:val="004319A6"/>
    <w:rsid w:val="00431F4B"/>
    <w:rsid w:val="00434B0C"/>
    <w:rsid w:val="00434F3D"/>
    <w:rsid w:val="0043663B"/>
    <w:rsid w:val="00440CCF"/>
    <w:rsid w:val="00440D90"/>
    <w:rsid w:val="00440DDC"/>
    <w:rsid w:val="00443863"/>
    <w:rsid w:val="004445E5"/>
    <w:rsid w:val="0044467C"/>
    <w:rsid w:val="004448FC"/>
    <w:rsid w:val="00446209"/>
    <w:rsid w:val="0044660F"/>
    <w:rsid w:val="004474D0"/>
    <w:rsid w:val="0045148A"/>
    <w:rsid w:val="00451BA0"/>
    <w:rsid w:val="00453F4E"/>
    <w:rsid w:val="00454223"/>
    <w:rsid w:val="0045441F"/>
    <w:rsid w:val="00454FDE"/>
    <w:rsid w:val="00455899"/>
    <w:rsid w:val="00455F98"/>
    <w:rsid w:val="00460576"/>
    <w:rsid w:val="0046177D"/>
    <w:rsid w:val="00461B40"/>
    <w:rsid w:val="00462262"/>
    <w:rsid w:val="0046250E"/>
    <w:rsid w:val="00463836"/>
    <w:rsid w:val="00463DDB"/>
    <w:rsid w:val="004643D5"/>
    <w:rsid w:val="00466554"/>
    <w:rsid w:val="00466984"/>
    <w:rsid w:val="004674A5"/>
    <w:rsid w:val="00467E44"/>
    <w:rsid w:val="00471226"/>
    <w:rsid w:val="0047204D"/>
    <w:rsid w:val="0047266B"/>
    <w:rsid w:val="0047376A"/>
    <w:rsid w:val="00474182"/>
    <w:rsid w:val="00474EB0"/>
    <w:rsid w:val="0047563F"/>
    <w:rsid w:val="00475B0C"/>
    <w:rsid w:val="0047600A"/>
    <w:rsid w:val="00476974"/>
    <w:rsid w:val="0047726D"/>
    <w:rsid w:val="00477A0B"/>
    <w:rsid w:val="004803EC"/>
    <w:rsid w:val="0048212C"/>
    <w:rsid w:val="004821EB"/>
    <w:rsid w:val="00483545"/>
    <w:rsid w:val="004921DD"/>
    <w:rsid w:val="00492738"/>
    <w:rsid w:val="004933B9"/>
    <w:rsid w:val="0049360F"/>
    <w:rsid w:val="00493AF6"/>
    <w:rsid w:val="00494B40"/>
    <w:rsid w:val="004954C6"/>
    <w:rsid w:val="004954EB"/>
    <w:rsid w:val="0049559C"/>
    <w:rsid w:val="00495637"/>
    <w:rsid w:val="00496716"/>
    <w:rsid w:val="00496C3B"/>
    <w:rsid w:val="0049723C"/>
    <w:rsid w:val="004A1872"/>
    <w:rsid w:val="004A2033"/>
    <w:rsid w:val="004A2928"/>
    <w:rsid w:val="004A385F"/>
    <w:rsid w:val="004A4E8E"/>
    <w:rsid w:val="004A62DD"/>
    <w:rsid w:val="004B0485"/>
    <w:rsid w:val="004B0902"/>
    <w:rsid w:val="004B1C8D"/>
    <w:rsid w:val="004B33E3"/>
    <w:rsid w:val="004B358F"/>
    <w:rsid w:val="004B3DA2"/>
    <w:rsid w:val="004B46FC"/>
    <w:rsid w:val="004B4F38"/>
    <w:rsid w:val="004B51E7"/>
    <w:rsid w:val="004B5CA0"/>
    <w:rsid w:val="004B606F"/>
    <w:rsid w:val="004B65DB"/>
    <w:rsid w:val="004B78F3"/>
    <w:rsid w:val="004C05E3"/>
    <w:rsid w:val="004C12F7"/>
    <w:rsid w:val="004C2878"/>
    <w:rsid w:val="004C2AC1"/>
    <w:rsid w:val="004C33CE"/>
    <w:rsid w:val="004C3732"/>
    <w:rsid w:val="004C3E83"/>
    <w:rsid w:val="004C44DF"/>
    <w:rsid w:val="004C61D8"/>
    <w:rsid w:val="004C6928"/>
    <w:rsid w:val="004C71B8"/>
    <w:rsid w:val="004C74C8"/>
    <w:rsid w:val="004D15EC"/>
    <w:rsid w:val="004D1C2B"/>
    <w:rsid w:val="004D2028"/>
    <w:rsid w:val="004D4DF1"/>
    <w:rsid w:val="004D5130"/>
    <w:rsid w:val="004D54BB"/>
    <w:rsid w:val="004D75EB"/>
    <w:rsid w:val="004D77A5"/>
    <w:rsid w:val="004E1ADE"/>
    <w:rsid w:val="004E2AD6"/>
    <w:rsid w:val="004E2E0C"/>
    <w:rsid w:val="004E32B4"/>
    <w:rsid w:val="004E4649"/>
    <w:rsid w:val="004E4EBD"/>
    <w:rsid w:val="004E6F84"/>
    <w:rsid w:val="004E7019"/>
    <w:rsid w:val="004F1409"/>
    <w:rsid w:val="004F1818"/>
    <w:rsid w:val="004F217A"/>
    <w:rsid w:val="004F2B72"/>
    <w:rsid w:val="004F381A"/>
    <w:rsid w:val="004F3E11"/>
    <w:rsid w:val="004F4268"/>
    <w:rsid w:val="004F5310"/>
    <w:rsid w:val="004F5417"/>
    <w:rsid w:val="004F65FB"/>
    <w:rsid w:val="004F7EB7"/>
    <w:rsid w:val="0050077D"/>
    <w:rsid w:val="00500D09"/>
    <w:rsid w:val="00500FC1"/>
    <w:rsid w:val="00501AED"/>
    <w:rsid w:val="00501F5F"/>
    <w:rsid w:val="00502B43"/>
    <w:rsid w:val="00504013"/>
    <w:rsid w:val="005040EC"/>
    <w:rsid w:val="00506004"/>
    <w:rsid w:val="00507110"/>
    <w:rsid w:val="00510904"/>
    <w:rsid w:val="005115E4"/>
    <w:rsid w:val="00512308"/>
    <w:rsid w:val="00513A51"/>
    <w:rsid w:val="0051477D"/>
    <w:rsid w:val="00514A8B"/>
    <w:rsid w:val="005174F9"/>
    <w:rsid w:val="005201AE"/>
    <w:rsid w:val="00520346"/>
    <w:rsid w:val="00520C5D"/>
    <w:rsid w:val="00520F3C"/>
    <w:rsid w:val="00521121"/>
    <w:rsid w:val="00523BAD"/>
    <w:rsid w:val="00524895"/>
    <w:rsid w:val="005259E5"/>
    <w:rsid w:val="00526BF0"/>
    <w:rsid w:val="0053085E"/>
    <w:rsid w:val="005312FF"/>
    <w:rsid w:val="00531521"/>
    <w:rsid w:val="005315C6"/>
    <w:rsid w:val="005317D3"/>
    <w:rsid w:val="00531BE4"/>
    <w:rsid w:val="00533B8C"/>
    <w:rsid w:val="00533DB0"/>
    <w:rsid w:val="00535BE1"/>
    <w:rsid w:val="0053697F"/>
    <w:rsid w:val="00540523"/>
    <w:rsid w:val="00540CFB"/>
    <w:rsid w:val="005439AE"/>
    <w:rsid w:val="00545050"/>
    <w:rsid w:val="005456B0"/>
    <w:rsid w:val="00545D85"/>
    <w:rsid w:val="00547D14"/>
    <w:rsid w:val="00547FA4"/>
    <w:rsid w:val="005521FC"/>
    <w:rsid w:val="00552887"/>
    <w:rsid w:val="005532C1"/>
    <w:rsid w:val="0055380E"/>
    <w:rsid w:val="005545D2"/>
    <w:rsid w:val="00554B44"/>
    <w:rsid w:val="00554EA5"/>
    <w:rsid w:val="005565F9"/>
    <w:rsid w:val="00561A34"/>
    <w:rsid w:val="00562260"/>
    <w:rsid w:val="00563B68"/>
    <w:rsid w:val="00563D43"/>
    <w:rsid w:val="005644B2"/>
    <w:rsid w:val="00565CF4"/>
    <w:rsid w:val="005665AF"/>
    <w:rsid w:val="00567DEE"/>
    <w:rsid w:val="00570830"/>
    <w:rsid w:val="00570B18"/>
    <w:rsid w:val="0057132A"/>
    <w:rsid w:val="00571712"/>
    <w:rsid w:val="00573124"/>
    <w:rsid w:val="00573496"/>
    <w:rsid w:val="00577EB9"/>
    <w:rsid w:val="005818A7"/>
    <w:rsid w:val="00583220"/>
    <w:rsid w:val="0058368F"/>
    <w:rsid w:val="00585A11"/>
    <w:rsid w:val="00585A27"/>
    <w:rsid w:val="0058642D"/>
    <w:rsid w:val="005869AA"/>
    <w:rsid w:val="00592178"/>
    <w:rsid w:val="00592922"/>
    <w:rsid w:val="00594F7B"/>
    <w:rsid w:val="00596EFD"/>
    <w:rsid w:val="00597247"/>
    <w:rsid w:val="00597B4D"/>
    <w:rsid w:val="005A01C8"/>
    <w:rsid w:val="005A12FC"/>
    <w:rsid w:val="005A16B2"/>
    <w:rsid w:val="005A23D5"/>
    <w:rsid w:val="005A326F"/>
    <w:rsid w:val="005A37DD"/>
    <w:rsid w:val="005A39A8"/>
    <w:rsid w:val="005A405F"/>
    <w:rsid w:val="005A409D"/>
    <w:rsid w:val="005A44AB"/>
    <w:rsid w:val="005A459E"/>
    <w:rsid w:val="005A7394"/>
    <w:rsid w:val="005A7B1E"/>
    <w:rsid w:val="005B03C6"/>
    <w:rsid w:val="005B09C6"/>
    <w:rsid w:val="005B0A2C"/>
    <w:rsid w:val="005B1782"/>
    <w:rsid w:val="005B1A4D"/>
    <w:rsid w:val="005B1C95"/>
    <w:rsid w:val="005B30B6"/>
    <w:rsid w:val="005B3C62"/>
    <w:rsid w:val="005B460A"/>
    <w:rsid w:val="005B53F5"/>
    <w:rsid w:val="005B550F"/>
    <w:rsid w:val="005B5B66"/>
    <w:rsid w:val="005B701D"/>
    <w:rsid w:val="005C16FF"/>
    <w:rsid w:val="005C1712"/>
    <w:rsid w:val="005C17EE"/>
    <w:rsid w:val="005C293F"/>
    <w:rsid w:val="005C3D35"/>
    <w:rsid w:val="005C3E2A"/>
    <w:rsid w:val="005C40A4"/>
    <w:rsid w:val="005C4804"/>
    <w:rsid w:val="005C4BE6"/>
    <w:rsid w:val="005C7178"/>
    <w:rsid w:val="005C73EE"/>
    <w:rsid w:val="005C7C1E"/>
    <w:rsid w:val="005D1154"/>
    <w:rsid w:val="005D12E5"/>
    <w:rsid w:val="005D1C2F"/>
    <w:rsid w:val="005D2261"/>
    <w:rsid w:val="005D4AD3"/>
    <w:rsid w:val="005D50B4"/>
    <w:rsid w:val="005D5180"/>
    <w:rsid w:val="005D578D"/>
    <w:rsid w:val="005D5FE2"/>
    <w:rsid w:val="005D750C"/>
    <w:rsid w:val="005D78FD"/>
    <w:rsid w:val="005E010B"/>
    <w:rsid w:val="005E1A3C"/>
    <w:rsid w:val="005E321B"/>
    <w:rsid w:val="005E36BF"/>
    <w:rsid w:val="005E37B2"/>
    <w:rsid w:val="005E5535"/>
    <w:rsid w:val="005E627C"/>
    <w:rsid w:val="005E63E5"/>
    <w:rsid w:val="005E753C"/>
    <w:rsid w:val="005E77B8"/>
    <w:rsid w:val="005F2AA2"/>
    <w:rsid w:val="005F2E75"/>
    <w:rsid w:val="005F2F77"/>
    <w:rsid w:val="005F3007"/>
    <w:rsid w:val="005F3049"/>
    <w:rsid w:val="005F51FA"/>
    <w:rsid w:val="005F5EE1"/>
    <w:rsid w:val="005F604A"/>
    <w:rsid w:val="005F60D8"/>
    <w:rsid w:val="005F6759"/>
    <w:rsid w:val="006005C0"/>
    <w:rsid w:val="0060080C"/>
    <w:rsid w:val="0060103A"/>
    <w:rsid w:val="006015FA"/>
    <w:rsid w:val="00602014"/>
    <w:rsid w:val="006026D9"/>
    <w:rsid w:val="006028E3"/>
    <w:rsid w:val="00602CEC"/>
    <w:rsid w:val="00602DF2"/>
    <w:rsid w:val="006050A3"/>
    <w:rsid w:val="006118D4"/>
    <w:rsid w:val="006118E1"/>
    <w:rsid w:val="00611D20"/>
    <w:rsid w:val="00612757"/>
    <w:rsid w:val="00613E5D"/>
    <w:rsid w:val="006144E4"/>
    <w:rsid w:val="00614F64"/>
    <w:rsid w:val="00615AC2"/>
    <w:rsid w:val="00616E02"/>
    <w:rsid w:val="00616FF5"/>
    <w:rsid w:val="006218C6"/>
    <w:rsid w:val="006231D1"/>
    <w:rsid w:val="00623C07"/>
    <w:rsid w:val="006240AF"/>
    <w:rsid w:val="00625400"/>
    <w:rsid w:val="0062581E"/>
    <w:rsid w:val="00626B29"/>
    <w:rsid w:val="00627406"/>
    <w:rsid w:val="0062789A"/>
    <w:rsid w:val="00627A33"/>
    <w:rsid w:val="00627B71"/>
    <w:rsid w:val="00630495"/>
    <w:rsid w:val="006305A4"/>
    <w:rsid w:val="006305D0"/>
    <w:rsid w:val="00630C19"/>
    <w:rsid w:val="00632C36"/>
    <w:rsid w:val="00632C49"/>
    <w:rsid w:val="00634159"/>
    <w:rsid w:val="00640AC2"/>
    <w:rsid w:val="006410A9"/>
    <w:rsid w:val="006410B2"/>
    <w:rsid w:val="006412F6"/>
    <w:rsid w:val="006413C3"/>
    <w:rsid w:val="00641838"/>
    <w:rsid w:val="00641EFE"/>
    <w:rsid w:val="00643244"/>
    <w:rsid w:val="00643A96"/>
    <w:rsid w:val="00646E76"/>
    <w:rsid w:val="00647044"/>
    <w:rsid w:val="0064719E"/>
    <w:rsid w:val="006474B1"/>
    <w:rsid w:val="00650364"/>
    <w:rsid w:val="00650CB2"/>
    <w:rsid w:val="0065116E"/>
    <w:rsid w:val="006523C0"/>
    <w:rsid w:val="0065384F"/>
    <w:rsid w:val="006540C2"/>
    <w:rsid w:val="00654187"/>
    <w:rsid w:val="00654909"/>
    <w:rsid w:val="00654BA9"/>
    <w:rsid w:val="00657DE6"/>
    <w:rsid w:val="00660B32"/>
    <w:rsid w:val="00663614"/>
    <w:rsid w:val="00665276"/>
    <w:rsid w:val="0066671D"/>
    <w:rsid w:val="0066719A"/>
    <w:rsid w:val="0067083A"/>
    <w:rsid w:val="00670E52"/>
    <w:rsid w:val="006712BD"/>
    <w:rsid w:val="006725B4"/>
    <w:rsid w:val="006758BD"/>
    <w:rsid w:val="0067595A"/>
    <w:rsid w:val="00675FB9"/>
    <w:rsid w:val="00676FB3"/>
    <w:rsid w:val="00680BF8"/>
    <w:rsid w:val="00680D0C"/>
    <w:rsid w:val="00680E09"/>
    <w:rsid w:val="006823C1"/>
    <w:rsid w:val="00682E94"/>
    <w:rsid w:val="006861AA"/>
    <w:rsid w:val="0068627B"/>
    <w:rsid w:val="00687449"/>
    <w:rsid w:val="00690C27"/>
    <w:rsid w:val="006932C2"/>
    <w:rsid w:val="006932F9"/>
    <w:rsid w:val="006933D4"/>
    <w:rsid w:val="0069524F"/>
    <w:rsid w:val="00695918"/>
    <w:rsid w:val="006A1877"/>
    <w:rsid w:val="006A2F50"/>
    <w:rsid w:val="006A2FE3"/>
    <w:rsid w:val="006A396D"/>
    <w:rsid w:val="006A3A9A"/>
    <w:rsid w:val="006A410A"/>
    <w:rsid w:val="006A48D8"/>
    <w:rsid w:val="006A6541"/>
    <w:rsid w:val="006A6B58"/>
    <w:rsid w:val="006A7169"/>
    <w:rsid w:val="006A75AC"/>
    <w:rsid w:val="006A75CF"/>
    <w:rsid w:val="006B0C94"/>
    <w:rsid w:val="006B0CC3"/>
    <w:rsid w:val="006B1BAF"/>
    <w:rsid w:val="006B2734"/>
    <w:rsid w:val="006B28BE"/>
    <w:rsid w:val="006B3582"/>
    <w:rsid w:val="006B5F9C"/>
    <w:rsid w:val="006B7BCE"/>
    <w:rsid w:val="006C08FB"/>
    <w:rsid w:val="006C3370"/>
    <w:rsid w:val="006C3438"/>
    <w:rsid w:val="006C603B"/>
    <w:rsid w:val="006C61EF"/>
    <w:rsid w:val="006C70A4"/>
    <w:rsid w:val="006C77C3"/>
    <w:rsid w:val="006D2492"/>
    <w:rsid w:val="006D37F2"/>
    <w:rsid w:val="006D3FF9"/>
    <w:rsid w:val="006D4DEB"/>
    <w:rsid w:val="006D7372"/>
    <w:rsid w:val="006D798D"/>
    <w:rsid w:val="006E040E"/>
    <w:rsid w:val="006E2617"/>
    <w:rsid w:val="006E3900"/>
    <w:rsid w:val="006E4061"/>
    <w:rsid w:val="006E4490"/>
    <w:rsid w:val="006E50FE"/>
    <w:rsid w:val="006E5742"/>
    <w:rsid w:val="006E5DA5"/>
    <w:rsid w:val="006E768D"/>
    <w:rsid w:val="006F0976"/>
    <w:rsid w:val="006F3716"/>
    <w:rsid w:val="006F520B"/>
    <w:rsid w:val="006F55F6"/>
    <w:rsid w:val="006F5EF4"/>
    <w:rsid w:val="006F782A"/>
    <w:rsid w:val="00701C3E"/>
    <w:rsid w:val="007028E1"/>
    <w:rsid w:val="007029B0"/>
    <w:rsid w:val="00702A97"/>
    <w:rsid w:val="007036A4"/>
    <w:rsid w:val="00706CB1"/>
    <w:rsid w:val="00707292"/>
    <w:rsid w:val="00711827"/>
    <w:rsid w:val="007125C4"/>
    <w:rsid w:val="00714A16"/>
    <w:rsid w:val="00714E6D"/>
    <w:rsid w:val="00716E7F"/>
    <w:rsid w:val="00720841"/>
    <w:rsid w:val="007216D7"/>
    <w:rsid w:val="0072201C"/>
    <w:rsid w:val="00722246"/>
    <w:rsid w:val="007231EB"/>
    <w:rsid w:val="007239CE"/>
    <w:rsid w:val="007245A1"/>
    <w:rsid w:val="00725AC7"/>
    <w:rsid w:val="007262AA"/>
    <w:rsid w:val="007301A2"/>
    <w:rsid w:val="007303FB"/>
    <w:rsid w:val="00731700"/>
    <w:rsid w:val="00733036"/>
    <w:rsid w:val="007333F5"/>
    <w:rsid w:val="00734BA1"/>
    <w:rsid w:val="00734DDA"/>
    <w:rsid w:val="00735030"/>
    <w:rsid w:val="007351F2"/>
    <w:rsid w:val="007359C3"/>
    <w:rsid w:val="0073769A"/>
    <w:rsid w:val="00742325"/>
    <w:rsid w:val="007425DD"/>
    <w:rsid w:val="00742887"/>
    <w:rsid w:val="00742DC7"/>
    <w:rsid w:val="007435FD"/>
    <w:rsid w:val="00745100"/>
    <w:rsid w:val="007451E6"/>
    <w:rsid w:val="007452FE"/>
    <w:rsid w:val="0074604F"/>
    <w:rsid w:val="00753585"/>
    <w:rsid w:val="0075402A"/>
    <w:rsid w:val="00754A7E"/>
    <w:rsid w:val="007558A9"/>
    <w:rsid w:val="00755C1E"/>
    <w:rsid w:val="00756651"/>
    <w:rsid w:val="00757862"/>
    <w:rsid w:val="007579DC"/>
    <w:rsid w:val="007625E1"/>
    <w:rsid w:val="007627FF"/>
    <w:rsid w:val="00763B2E"/>
    <w:rsid w:val="0076733D"/>
    <w:rsid w:val="00771C41"/>
    <w:rsid w:val="00771D6C"/>
    <w:rsid w:val="007720BB"/>
    <w:rsid w:val="00772A31"/>
    <w:rsid w:val="0077448B"/>
    <w:rsid w:val="00774F0F"/>
    <w:rsid w:val="007761BB"/>
    <w:rsid w:val="00776BF6"/>
    <w:rsid w:val="007777C7"/>
    <w:rsid w:val="00780E28"/>
    <w:rsid w:val="00782701"/>
    <w:rsid w:val="00783548"/>
    <w:rsid w:val="00783F42"/>
    <w:rsid w:val="00785FD4"/>
    <w:rsid w:val="00786E44"/>
    <w:rsid w:val="00787871"/>
    <w:rsid w:val="00787DB0"/>
    <w:rsid w:val="00787DDA"/>
    <w:rsid w:val="00790C28"/>
    <w:rsid w:val="007919E3"/>
    <w:rsid w:val="00792554"/>
    <w:rsid w:val="007926BD"/>
    <w:rsid w:val="007942AB"/>
    <w:rsid w:val="00794303"/>
    <w:rsid w:val="00794F45"/>
    <w:rsid w:val="00796A7B"/>
    <w:rsid w:val="007971C1"/>
    <w:rsid w:val="007A00F8"/>
    <w:rsid w:val="007A0A77"/>
    <w:rsid w:val="007A1B8E"/>
    <w:rsid w:val="007A234F"/>
    <w:rsid w:val="007A2DC3"/>
    <w:rsid w:val="007A4D23"/>
    <w:rsid w:val="007A5045"/>
    <w:rsid w:val="007A5F5D"/>
    <w:rsid w:val="007A7247"/>
    <w:rsid w:val="007B08DD"/>
    <w:rsid w:val="007B0A60"/>
    <w:rsid w:val="007B24C0"/>
    <w:rsid w:val="007B3C78"/>
    <w:rsid w:val="007B4081"/>
    <w:rsid w:val="007B55FF"/>
    <w:rsid w:val="007B68CD"/>
    <w:rsid w:val="007B7764"/>
    <w:rsid w:val="007B7ECD"/>
    <w:rsid w:val="007C1CB7"/>
    <w:rsid w:val="007C1EC9"/>
    <w:rsid w:val="007C1FDB"/>
    <w:rsid w:val="007C2F4E"/>
    <w:rsid w:val="007C3042"/>
    <w:rsid w:val="007C46C7"/>
    <w:rsid w:val="007C4B81"/>
    <w:rsid w:val="007C5A54"/>
    <w:rsid w:val="007C603E"/>
    <w:rsid w:val="007C616C"/>
    <w:rsid w:val="007C61F7"/>
    <w:rsid w:val="007C68B8"/>
    <w:rsid w:val="007C6CD8"/>
    <w:rsid w:val="007D07B1"/>
    <w:rsid w:val="007D1450"/>
    <w:rsid w:val="007D17BE"/>
    <w:rsid w:val="007D2494"/>
    <w:rsid w:val="007D2834"/>
    <w:rsid w:val="007D4D7D"/>
    <w:rsid w:val="007D6036"/>
    <w:rsid w:val="007D656C"/>
    <w:rsid w:val="007D7E44"/>
    <w:rsid w:val="007E03AF"/>
    <w:rsid w:val="007E16BA"/>
    <w:rsid w:val="007E1DE7"/>
    <w:rsid w:val="007E2511"/>
    <w:rsid w:val="007E367F"/>
    <w:rsid w:val="007E6B35"/>
    <w:rsid w:val="007F1A95"/>
    <w:rsid w:val="007F2C78"/>
    <w:rsid w:val="007F437F"/>
    <w:rsid w:val="007F454B"/>
    <w:rsid w:val="007F47B5"/>
    <w:rsid w:val="007F4DFD"/>
    <w:rsid w:val="007F528E"/>
    <w:rsid w:val="007F603E"/>
    <w:rsid w:val="008004D4"/>
    <w:rsid w:val="008021AD"/>
    <w:rsid w:val="00802B29"/>
    <w:rsid w:val="00802ED4"/>
    <w:rsid w:val="00802F5C"/>
    <w:rsid w:val="008030AE"/>
    <w:rsid w:val="00804780"/>
    <w:rsid w:val="00804AC9"/>
    <w:rsid w:val="00804C6B"/>
    <w:rsid w:val="00805F89"/>
    <w:rsid w:val="008068EA"/>
    <w:rsid w:val="00806903"/>
    <w:rsid w:val="00807ED1"/>
    <w:rsid w:val="00811CC4"/>
    <w:rsid w:val="00813145"/>
    <w:rsid w:val="00813C85"/>
    <w:rsid w:val="008147B0"/>
    <w:rsid w:val="0081543E"/>
    <w:rsid w:val="008154B4"/>
    <w:rsid w:val="00815A94"/>
    <w:rsid w:val="008164C0"/>
    <w:rsid w:val="0081700C"/>
    <w:rsid w:val="00817A65"/>
    <w:rsid w:val="008201AC"/>
    <w:rsid w:val="0082102D"/>
    <w:rsid w:val="0082228C"/>
    <w:rsid w:val="0082342A"/>
    <w:rsid w:val="00825083"/>
    <w:rsid w:val="00825963"/>
    <w:rsid w:val="00825E35"/>
    <w:rsid w:val="00826100"/>
    <w:rsid w:val="00827C47"/>
    <w:rsid w:val="0083122C"/>
    <w:rsid w:val="0083172E"/>
    <w:rsid w:val="00831ADB"/>
    <w:rsid w:val="0083284E"/>
    <w:rsid w:val="0083430E"/>
    <w:rsid w:val="008359F3"/>
    <w:rsid w:val="00837D77"/>
    <w:rsid w:val="00841D3F"/>
    <w:rsid w:val="008428DB"/>
    <w:rsid w:val="0084322B"/>
    <w:rsid w:val="008433E4"/>
    <w:rsid w:val="008464ED"/>
    <w:rsid w:val="00846511"/>
    <w:rsid w:val="008472FC"/>
    <w:rsid w:val="00847B46"/>
    <w:rsid w:val="008516F2"/>
    <w:rsid w:val="00851B0E"/>
    <w:rsid w:val="00852D71"/>
    <w:rsid w:val="00855EF8"/>
    <w:rsid w:val="00856051"/>
    <w:rsid w:val="008571D5"/>
    <w:rsid w:val="008609C8"/>
    <w:rsid w:val="008619B8"/>
    <w:rsid w:val="008632EC"/>
    <w:rsid w:val="008637E7"/>
    <w:rsid w:val="00863BDB"/>
    <w:rsid w:val="00863FAC"/>
    <w:rsid w:val="00864F37"/>
    <w:rsid w:val="00866748"/>
    <w:rsid w:val="00867FBA"/>
    <w:rsid w:val="0087108D"/>
    <w:rsid w:val="0087308D"/>
    <w:rsid w:val="008744F1"/>
    <w:rsid w:val="008749D2"/>
    <w:rsid w:val="00874ECD"/>
    <w:rsid w:val="00874F1F"/>
    <w:rsid w:val="008760F9"/>
    <w:rsid w:val="008761C2"/>
    <w:rsid w:val="008777C9"/>
    <w:rsid w:val="00877B9F"/>
    <w:rsid w:val="00880E95"/>
    <w:rsid w:val="00881474"/>
    <w:rsid w:val="00882291"/>
    <w:rsid w:val="008823B5"/>
    <w:rsid w:val="008833E2"/>
    <w:rsid w:val="008858FD"/>
    <w:rsid w:val="00887D37"/>
    <w:rsid w:val="00890869"/>
    <w:rsid w:val="00892E00"/>
    <w:rsid w:val="00893313"/>
    <w:rsid w:val="00893347"/>
    <w:rsid w:val="008935CA"/>
    <w:rsid w:val="00894D16"/>
    <w:rsid w:val="008956B0"/>
    <w:rsid w:val="00896597"/>
    <w:rsid w:val="00896D55"/>
    <w:rsid w:val="00897DB9"/>
    <w:rsid w:val="008A376C"/>
    <w:rsid w:val="008A443E"/>
    <w:rsid w:val="008A610A"/>
    <w:rsid w:val="008A643B"/>
    <w:rsid w:val="008B004A"/>
    <w:rsid w:val="008B04E7"/>
    <w:rsid w:val="008B14D5"/>
    <w:rsid w:val="008B1AD5"/>
    <w:rsid w:val="008B2095"/>
    <w:rsid w:val="008B244E"/>
    <w:rsid w:val="008B68E7"/>
    <w:rsid w:val="008B6AB7"/>
    <w:rsid w:val="008B7505"/>
    <w:rsid w:val="008B7B8F"/>
    <w:rsid w:val="008C074B"/>
    <w:rsid w:val="008C20CE"/>
    <w:rsid w:val="008C2114"/>
    <w:rsid w:val="008C4BC3"/>
    <w:rsid w:val="008C5596"/>
    <w:rsid w:val="008C55BF"/>
    <w:rsid w:val="008C7BCD"/>
    <w:rsid w:val="008D134E"/>
    <w:rsid w:val="008D25FB"/>
    <w:rsid w:val="008D436B"/>
    <w:rsid w:val="008D4511"/>
    <w:rsid w:val="008D7EE1"/>
    <w:rsid w:val="008E0703"/>
    <w:rsid w:val="008E07D5"/>
    <w:rsid w:val="008E1D13"/>
    <w:rsid w:val="008E3358"/>
    <w:rsid w:val="008E6450"/>
    <w:rsid w:val="008E6BA3"/>
    <w:rsid w:val="008F043F"/>
    <w:rsid w:val="008F046F"/>
    <w:rsid w:val="008F1872"/>
    <w:rsid w:val="008F2D6E"/>
    <w:rsid w:val="008F38DE"/>
    <w:rsid w:val="008F3DC5"/>
    <w:rsid w:val="008F400C"/>
    <w:rsid w:val="008F4DA3"/>
    <w:rsid w:val="008F4F58"/>
    <w:rsid w:val="008F58FE"/>
    <w:rsid w:val="008F6A6C"/>
    <w:rsid w:val="0090064D"/>
    <w:rsid w:val="00900AD1"/>
    <w:rsid w:val="009010A1"/>
    <w:rsid w:val="00901DC3"/>
    <w:rsid w:val="0090333B"/>
    <w:rsid w:val="00903556"/>
    <w:rsid w:val="00903E37"/>
    <w:rsid w:val="00904828"/>
    <w:rsid w:val="009063F9"/>
    <w:rsid w:val="009079C3"/>
    <w:rsid w:val="009100DA"/>
    <w:rsid w:val="00911B98"/>
    <w:rsid w:val="00911E3A"/>
    <w:rsid w:val="00912BF2"/>
    <w:rsid w:val="00913C3E"/>
    <w:rsid w:val="00913C84"/>
    <w:rsid w:val="00913D9E"/>
    <w:rsid w:val="00915A5E"/>
    <w:rsid w:val="00917721"/>
    <w:rsid w:val="00917BF9"/>
    <w:rsid w:val="00920E8C"/>
    <w:rsid w:val="00922CC6"/>
    <w:rsid w:val="00922DD7"/>
    <w:rsid w:val="009259D6"/>
    <w:rsid w:val="00925B63"/>
    <w:rsid w:val="0092734C"/>
    <w:rsid w:val="00927594"/>
    <w:rsid w:val="00927D8C"/>
    <w:rsid w:val="0093153F"/>
    <w:rsid w:val="00932C0B"/>
    <w:rsid w:val="00933E5E"/>
    <w:rsid w:val="00933E75"/>
    <w:rsid w:val="00933F8F"/>
    <w:rsid w:val="0093519E"/>
    <w:rsid w:val="0093573C"/>
    <w:rsid w:val="00936FDC"/>
    <w:rsid w:val="009376A8"/>
    <w:rsid w:val="00941CCE"/>
    <w:rsid w:val="00943162"/>
    <w:rsid w:val="00944DFA"/>
    <w:rsid w:val="00944E1A"/>
    <w:rsid w:val="009454ED"/>
    <w:rsid w:val="00945545"/>
    <w:rsid w:val="00950E74"/>
    <w:rsid w:val="009527FC"/>
    <w:rsid w:val="009535DD"/>
    <w:rsid w:val="00955E28"/>
    <w:rsid w:val="00956E2C"/>
    <w:rsid w:val="009576D2"/>
    <w:rsid w:val="0096077C"/>
    <w:rsid w:val="00961F88"/>
    <w:rsid w:val="009620A2"/>
    <w:rsid w:val="009628FA"/>
    <w:rsid w:val="0096370F"/>
    <w:rsid w:val="00963866"/>
    <w:rsid w:val="009656D0"/>
    <w:rsid w:val="0096653D"/>
    <w:rsid w:val="0096713B"/>
    <w:rsid w:val="00967697"/>
    <w:rsid w:val="00967902"/>
    <w:rsid w:val="00970170"/>
    <w:rsid w:val="00971003"/>
    <w:rsid w:val="009712AC"/>
    <w:rsid w:val="00972030"/>
    <w:rsid w:val="00975774"/>
    <w:rsid w:val="009765E5"/>
    <w:rsid w:val="00982FB4"/>
    <w:rsid w:val="00983289"/>
    <w:rsid w:val="00983C55"/>
    <w:rsid w:val="00984232"/>
    <w:rsid w:val="0099254E"/>
    <w:rsid w:val="00992982"/>
    <w:rsid w:val="009939A0"/>
    <w:rsid w:val="009957FD"/>
    <w:rsid w:val="00995CC5"/>
    <w:rsid w:val="00997771"/>
    <w:rsid w:val="009A0B7D"/>
    <w:rsid w:val="009A1BB3"/>
    <w:rsid w:val="009A3806"/>
    <w:rsid w:val="009A3B1A"/>
    <w:rsid w:val="009A5ACF"/>
    <w:rsid w:val="009A6397"/>
    <w:rsid w:val="009B38CA"/>
    <w:rsid w:val="009B3BDC"/>
    <w:rsid w:val="009B3EDB"/>
    <w:rsid w:val="009B4F71"/>
    <w:rsid w:val="009B5CB0"/>
    <w:rsid w:val="009B6464"/>
    <w:rsid w:val="009B6BEC"/>
    <w:rsid w:val="009B784F"/>
    <w:rsid w:val="009B7899"/>
    <w:rsid w:val="009B7D71"/>
    <w:rsid w:val="009B7F71"/>
    <w:rsid w:val="009C156D"/>
    <w:rsid w:val="009C2998"/>
    <w:rsid w:val="009C2B47"/>
    <w:rsid w:val="009C2DE5"/>
    <w:rsid w:val="009C2F4C"/>
    <w:rsid w:val="009C3460"/>
    <w:rsid w:val="009C3F6C"/>
    <w:rsid w:val="009C41F9"/>
    <w:rsid w:val="009C5790"/>
    <w:rsid w:val="009D3C12"/>
    <w:rsid w:val="009D47D8"/>
    <w:rsid w:val="009D4975"/>
    <w:rsid w:val="009D4A5C"/>
    <w:rsid w:val="009D5543"/>
    <w:rsid w:val="009D71DB"/>
    <w:rsid w:val="009E1045"/>
    <w:rsid w:val="009E1748"/>
    <w:rsid w:val="009E18F0"/>
    <w:rsid w:val="009E28EC"/>
    <w:rsid w:val="009E2A93"/>
    <w:rsid w:val="009E398F"/>
    <w:rsid w:val="009E4C9E"/>
    <w:rsid w:val="009E4EF0"/>
    <w:rsid w:val="009E60CE"/>
    <w:rsid w:val="009E72B4"/>
    <w:rsid w:val="009F0BC7"/>
    <w:rsid w:val="009F0BCC"/>
    <w:rsid w:val="009F0C16"/>
    <w:rsid w:val="009F30B6"/>
    <w:rsid w:val="009F365C"/>
    <w:rsid w:val="009F53D6"/>
    <w:rsid w:val="009F7229"/>
    <w:rsid w:val="00A00A3C"/>
    <w:rsid w:val="00A01B29"/>
    <w:rsid w:val="00A021C0"/>
    <w:rsid w:val="00A0371D"/>
    <w:rsid w:val="00A03DF9"/>
    <w:rsid w:val="00A05A04"/>
    <w:rsid w:val="00A05C0D"/>
    <w:rsid w:val="00A0707E"/>
    <w:rsid w:val="00A11571"/>
    <w:rsid w:val="00A1179E"/>
    <w:rsid w:val="00A11E60"/>
    <w:rsid w:val="00A128FB"/>
    <w:rsid w:val="00A133C7"/>
    <w:rsid w:val="00A15859"/>
    <w:rsid w:val="00A170BD"/>
    <w:rsid w:val="00A202B9"/>
    <w:rsid w:val="00A22C40"/>
    <w:rsid w:val="00A23446"/>
    <w:rsid w:val="00A24A46"/>
    <w:rsid w:val="00A24FAF"/>
    <w:rsid w:val="00A25226"/>
    <w:rsid w:val="00A25B53"/>
    <w:rsid w:val="00A25C3F"/>
    <w:rsid w:val="00A26E65"/>
    <w:rsid w:val="00A2731C"/>
    <w:rsid w:val="00A27FEB"/>
    <w:rsid w:val="00A30FB8"/>
    <w:rsid w:val="00A32BC2"/>
    <w:rsid w:val="00A33C49"/>
    <w:rsid w:val="00A33DE4"/>
    <w:rsid w:val="00A351CA"/>
    <w:rsid w:val="00A360E4"/>
    <w:rsid w:val="00A3655B"/>
    <w:rsid w:val="00A368B0"/>
    <w:rsid w:val="00A37946"/>
    <w:rsid w:val="00A40F45"/>
    <w:rsid w:val="00A41F10"/>
    <w:rsid w:val="00A420DF"/>
    <w:rsid w:val="00A42876"/>
    <w:rsid w:val="00A42948"/>
    <w:rsid w:val="00A441E8"/>
    <w:rsid w:val="00A44779"/>
    <w:rsid w:val="00A4668F"/>
    <w:rsid w:val="00A4677A"/>
    <w:rsid w:val="00A4682F"/>
    <w:rsid w:val="00A46A2F"/>
    <w:rsid w:val="00A476CB"/>
    <w:rsid w:val="00A50589"/>
    <w:rsid w:val="00A51830"/>
    <w:rsid w:val="00A52A88"/>
    <w:rsid w:val="00A52B51"/>
    <w:rsid w:val="00A535F1"/>
    <w:rsid w:val="00A5483D"/>
    <w:rsid w:val="00A56910"/>
    <w:rsid w:val="00A56AD2"/>
    <w:rsid w:val="00A56B62"/>
    <w:rsid w:val="00A57A18"/>
    <w:rsid w:val="00A61E47"/>
    <w:rsid w:val="00A623D7"/>
    <w:rsid w:val="00A63E91"/>
    <w:rsid w:val="00A64187"/>
    <w:rsid w:val="00A654C8"/>
    <w:rsid w:val="00A65615"/>
    <w:rsid w:val="00A66580"/>
    <w:rsid w:val="00A671B6"/>
    <w:rsid w:val="00A6729D"/>
    <w:rsid w:val="00A673D8"/>
    <w:rsid w:val="00A67DDF"/>
    <w:rsid w:val="00A71BD4"/>
    <w:rsid w:val="00A72748"/>
    <w:rsid w:val="00A7368B"/>
    <w:rsid w:val="00A74B47"/>
    <w:rsid w:val="00A7597B"/>
    <w:rsid w:val="00A77CC6"/>
    <w:rsid w:val="00A83207"/>
    <w:rsid w:val="00A83218"/>
    <w:rsid w:val="00A836A0"/>
    <w:rsid w:val="00A83D24"/>
    <w:rsid w:val="00A8633B"/>
    <w:rsid w:val="00A86B66"/>
    <w:rsid w:val="00A87C93"/>
    <w:rsid w:val="00A90848"/>
    <w:rsid w:val="00A90D99"/>
    <w:rsid w:val="00A93721"/>
    <w:rsid w:val="00A93C07"/>
    <w:rsid w:val="00A94FDF"/>
    <w:rsid w:val="00A953CA"/>
    <w:rsid w:val="00A9583E"/>
    <w:rsid w:val="00A95E07"/>
    <w:rsid w:val="00A9761F"/>
    <w:rsid w:val="00AA00E0"/>
    <w:rsid w:val="00AA0683"/>
    <w:rsid w:val="00AA0929"/>
    <w:rsid w:val="00AA5A16"/>
    <w:rsid w:val="00AA75F9"/>
    <w:rsid w:val="00AB19E1"/>
    <w:rsid w:val="00AB4EAC"/>
    <w:rsid w:val="00AB6DF2"/>
    <w:rsid w:val="00AB7746"/>
    <w:rsid w:val="00AC11FC"/>
    <w:rsid w:val="00AC1833"/>
    <w:rsid w:val="00AC1ABE"/>
    <w:rsid w:val="00AC3990"/>
    <w:rsid w:val="00AC490C"/>
    <w:rsid w:val="00AC4B0A"/>
    <w:rsid w:val="00AC5391"/>
    <w:rsid w:val="00AC61A2"/>
    <w:rsid w:val="00AC62AF"/>
    <w:rsid w:val="00AC6531"/>
    <w:rsid w:val="00AC6D70"/>
    <w:rsid w:val="00AC7172"/>
    <w:rsid w:val="00AC73C1"/>
    <w:rsid w:val="00AC7D62"/>
    <w:rsid w:val="00AC7FB0"/>
    <w:rsid w:val="00AD0274"/>
    <w:rsid w:val="00AD0639"/>
    <w:rsid w:val="00AD08D7"/>
    <w:rsid w:val="00AD18C5"/>
    <w:rsid w:val="00AD1B8B"/>
    <w:rsid w:val="00AD2165"/>
    <w:rsid w:val="00AD426E"/>
    <w:rsid w:val="00AD4983"/>
    <w:rsid w:val="00AD5FD2"/>
    <w:rsid w:val="00AD7450"/>
    <w:rsid w:val="00AD78D8"/>
    <w:rsid w:val="00AD7A66"/>
    <w:rsid w:val="00AE06D5"/>
    <w:rsid w:val="00AE0DAF"/>
    <w:rsid w:val="00AE1F8E"/>
    <w:rsid w:val="00AE2780"/>
    <w:rsid w:val="00AE6914"/>
    <w:rsid w:val="00AE7554"/>
    <w:rsid w:val="00AF03C9"/>
    <w:rsid w:val="00AF197E"/>
    <w:rsid w:val="00AF21AA"/>
    <w:rsid w:val="00AF226A"/>
    <w:rsid w:val="00AF24DD"/>
    <w:rsid w:val="00AF2E4A"/>
    <w:rsid w:val="00AF3BF2"/>
    <w:rsid w:val="00AF413E"/>
    <w:rsid w:val="00AF421F"/>
    <w:rsid w:val="00AF49CF"/>
    <w:rsid w:val="00AF4D68"/>
    <w:rsid w:val="00AF61D9"/>
    <w:rsid w:val="00B00C84"/>
    <w:rsid w:val="00B015BA"/>
    <w:rsid w:val="00B015BB"/>
    <w:rsid w:val="00B03113"/>
    <w:rsid w:val="00B05D44"/>
    <w:rsid w:val="00B07314"/>
    <w:rsid w:val="00B10FC2"/>
    <w:rsid w:val="00B1110E"/>
    <w:rsid w:val="00B114FA"/>
    <w:rsid w:val="00B13074"/>
    <w:rsid w:val="00B1339C"/>
    <w:rsid w:val="00B13891"/>
    <w:rsid w:val="00B1448E"/>
    <w:rsid w:val="00B14680"/>
    <w:rsid w:val="00B15F5C"/>
    <w:rsid w:val="00B210A0"/>
    <w:rsid w:val="00B2299E"/>
    <w:rsid w:val="00B230E7"/>
    <w:rsid w:val="00B242F9"/>
    <w:rsid w:val="00B2504B"/>
    <w:rsid w:val="00B26993"/>
    <w:rsid w:val="00B272E1"/>
    <w:rsid w:val="00B27C56"/>
    <w:rsid w:val="00B300C9"/>
    <w:rsid w:val="00B32EDB"/>
    <w:rsid w:val="00B33CB1"/>
    <w:rsid w:val="00B33D47"/>
    <w:rsid w:val="00B34D4C"/>
    <w:rsid w:val="00B35C46"/>
    <w:rsid w:val="00B376F6"/>
    <w:rsid w:val="00B405F3"/>
    <w:rsid w:val="00B41123"/>
    <w:rsid w:val="00B4120B"/>
    <w:rsid w:val="00B41C13"/>
    <w:rsid w:val="00B42185"/>
    <w:rsid w:val="00B43CAB"/>
    <w:rsid w:val="00B45181"/>
    <w:rsid w:val="00B46F9B"/>
    <w:rsid w:val="00B47665"/>
    <w:rsid w:val="00B50C52"/>
    <w:rsid w:val="00B51F21"/>
    <w:rsid w:val="00B527B3"/>
    <w:rsid w:val="00B52C2D"/>
    <w:rsid w:val="00B533E7"/>
    <w:rsid w:val="00B53D61"/>
    <w:rsid w:val="00B53FCF"/>
    <w:rsid w:val="00B54D7D"/>
    <w:rsid w:val="00B5559D"/>
    <w:rsid w:val="00B56AB9"/>
    <w:rsid w:val="00B57879"/>
    <w:rsid w:val="00B607A8"/>
    <w:rsid w:val="00B6376E"/>
    <w:rsid w:val="00B63E10"/>
    <w:rsid w:val="00B64F91"/>
    <w:rsid w:val="00B65A29"/>
    <w:rsid w:val="00B65CF9"/>
    <w:rsid w:val="00B67387"/>
    <w:rsid w:val="00B676FE"/>
    <w:rsid w:val="00B67BFB"/>
    <w:rsid w:val="00B70C0C"/>
    <w:rsid w:val="00B719CD"/>
    <w:rsid w:val="00B73551"/>
    <w:rsid w:val="00B742A1"/>
    <w:rsid w:val="00B7485C"/>
    <w:rsid w:val="00B7590A"/>
    <w:rsid w:val="00B77764"/>
    <w:rsid w:val="00B77874"/>
    <w:rsid w:val="00B80659"/>
    <w:rsid w:val="00B81A2E"/>
    <w:rsid w:val="00B82025"/>
    <w:rsid w:val="00B82728"/>
    <w:rsid w:val="00B82D37"/>
    <w:rsid w:val="00B839F2"/>
    <w:rsid w:val="00B859CA"/>
    <w:rsid w:val="00B86038"/>
    <w:rsid w:val="00B86E95"/>
    <w:rsid w:val="00B872C1"/>
    <w:rsid w:val="00B90EC5"/>
    <w:rsid w:val="00B90FCE"/>
    <w:rsid w:val="00B920D9"/>
    <w:rsid w:val="00B9292E"/>
    <w:rsid w:val="00B933AF"/>
    <w:rsid w:val="00B936BA"/>
    <w:rsid w:val="00B954BC"/>
    <w:rsid w:val="00B9597B"/>
    <w:rsid w:val="00B97C54"/>
    <w:rsid w:val="00BA033C"/>
    <w:rsid w:val="00BA0FB1"/>
    <w:rsid w:val="00BA1D63"/>
    <w:rsid w:val="00BA2483"/>
    <w:rsid w:val="00BA2E41"/>
    <w:rsid w:val="00BA5521"/>
    <w:rsid w:val="00BA7CE8"/>
    <w:rsid w:val="00BB3052"/>
    <w:rsid w:val="00BB4ACF"/>
    <w:rsid w:val="00BB578E"/>
    <w:rsid w:val="00BB7A47"/>
    <w:rsid w:val="00BB7C1E"/>
    <w:rsid w:val="00BC0B11"/>
    <w:rsid w:val="00BC0C73"/>
    <w:rsid w:val="00BC0EED"/>
    <w:rsid w:val="00BC189D"/>
    <w:rsid w:val="00BC1AA7"/>
    <w:rsid w:val="00BC22BF"/>
    <w:rsid w:val="00BC6376"/>
    <w:rsid w:val="00BC649B"/>
    <w:rsid w:val="00BD07EF"/>
    <w:rsid w:val="00BD1125"/>
    <w:rsid w:val="00BD264F"/>
    <w:rsid w:val="00BD2FAB"/>
    <w:rsid w:val="00BD3FB3"/>
    <w:rsid w:val="00BD4317"/>
    <w:rsid w:val="00BD496C"/>
    <w:rsid w:val="00BD529D"/>
    <w:rsid w:val="00BD52F1"/>
    <w:rsid w:val="00BD5D33"/>
    <w:rsid w:val="00BD5ED6"/>
    <w:rsid w:val="00BD6B14"/>
    <w:rsid w:val="00BE14CC"/>
    <w:rsid w:val="00BE247D"/>
    <w:rsid w:val="00BE3A02"/>
    <w:rsid w:val="00BE4A9E"/>
    <w:rsid w:val="00BE5372"/>
    <w:rsid w:val="00BE5A74"/>
    <w:rsid w:val="00BE5CB2"/>
    <w:rsid w:val="00BE73C1"/>
    <w:rsid w:val="00BF1F96"/>
    <w:rsid w:val="00BF3CE4"/>
    <w:rsid w:val="00BF3FC8"/>
    <w:rsid w:val="00BF4A61"/>
    <w:rsid w:val="00BF4CDB"/>
    <w:rsid w:val="00BF4E27"/>
    <w:rsid w:val="00BF5E4B"/>
    <w:rsid w:val="00BF60AB"/>
    <w:rsid w:val="00BF7382"/>
    <w:rsid w:val="00C01A2A"/>
    <w:rsid w:val="00C026A7"/>
    <w:rsid w:val="00C02DE9"/>
    <w:rsid w:val="00C0373D"/>
    <w:rsid w:val="00C049E5"/>
    <w:rsid w:val="00C04F76"/>
    <w:rsid w:val="00C0560E"/>
    <w:rsid w:val="00C10063"/>
    <w:rsid w:val="00C106DB"/>
    <w:rsid w:val="00C10726"/>
    <w:rsid w:val="00C112A1"/>
    <w:rsid w:val="00C1167B"/>
    <w:rsid w:val="00C12343"/>
    <w:rsid w:val="00C12390"/>
    <w:rsid w:val="00C13A7E"/>
    <w:rsid w:val="00C14B6D"/>
    <w:rsid w:val="00C14F49"/>
    <w:rsid w:val="00C17643"/>
    <w:rsid w:val="00C1780D"/>
    <w:rsid w:val="00C17926"/>
    <w:rsid w:val="00C21019"/>
    <w:rsid w:val="00C21FAD"/>
    <w:rsid w:val="00C2308E"/>
    <w:rsid w:val="00C24D59"/>
    <w:rsid w:val="00C27039"/>
    <w:rsid w:val="00C2707A"/>
    <w:rsid w:val="00C27155"/>
    <w:rsid w:val="00C2744E"/>
    <w:rsid w:val="00C27581"/>
    <w:rsid w:val="00C306B4"/>
    <w:rsid w:val="00C318CF"/>
    <w:rsid w:val="00C36D0B"/>
    <w:rsid w:val="00C36DBC"/>
    <w:rsid w:val="00C37EE4"/>
    <w:rsid w:val="00C417B0"/>
    <w:rsid w:val="00C41F9F"/>
    <w:rsid w:val="00C43597"/>
    <w:rsid w:val="00C436CF"/>
    <w:rsid w:val="00C44520"/>
    <w:rsid w:val="00C44B5E"/>
    <w:rsid w:val="00C47EE3"/>
    <w:rsid w:val="00C5003F"/>
    <w:rsid w:val="00C5012B"/>
    <w:rsid w:val="00C518D6"/>
    <w:rsid w:val="00C53435"/>
    <w:rsid w:val="00C55396"/>
    <w:rsid w:val="00C55410"/>
    <w:rsid w:val="00C55FB5"/>
    <w:rsid w:val="00C56484"/>
    <w:rsid w:val="00C632D9"/>
    <w:rsid w:val="00C64E7C"/>
    <w:rsid w:val="00C65FDF"/>
    <w:rsid w:val="00C67599"/>
    <w:rsid w:val="00C67962"/>
    <w:rsid w:val="00C67C46"/>
    <w:rsid w:val="00C67D88"/>
    <w:rsid w:val="00C70B8E"/>
    <w:rsid w:val="00C70D0E"/>
    <w:rsid w:val="00C71859"/>
    <w:rsid w:val="00C72A97"/>
    <w:rsid w:val="00C72FA1"/>
    <w:rsid w:val="00C74270"/>
    <w:rsid w:val="00C74B35"/>
    <w:rsid w:val="00C74FBD"/>
    <w:rsid w:val="00C75556"/>
    <w:rsid w:val="00C75BEB"/>
    <w:rsid w:val="00C76DFD"/>
    <w:rsid w:val="00C80F99"/>
    <w:rsid w:val="00C82BD3"/>
    <w:rsid w:val="00C83CAB"/>
    <w:rsid w:val="00C83E11"/>
    <w:rsid w:val="00C85583"/>
    <w:rsid w:val="00C86BBD"/>
    <w:rsid w:val="00C9043B"/>
    <w:rsid w:val="00C90BED"/>
    <w:rsid w:val="00C918CC"/>
    <w:rsid w:val="00C923B6"/>
    <w:rsid w:val="00C92E18"/>
    <w:rsid w:val="00C93098"/>
    <w:rsid w:val="00C94701"/>
    <w:rsid w:val="00C94DAC"/>
    <w:rsid w:val="00C97271"/>
    <w:rsid w:val="00C9769E"/>
    <w:rsid w:val="00CA1FA1"/>
    <w:rsid w:val="00CA2EDE"/>
    <w:rsid w:val="00CA3FA2"/>
    <w:rsid w:val="00CA46F4"/>
    <w:rsid w:val="00CA55D6"/>
    <w:rsid w:val="00CA5E35"/>
    <w:rsid w:val="00CB05C0"/>
    <w:rsid w:val="00CB13C2"/>
    <w:rsid w:val="00CB14AB"/>
    <w:rsid w:val="00CB1E05"/>
    <w:rsid w:val="00CB1E72"/>
    <w:rsid w:val="00CB2E1A"/>
    <w:rsid w:val="00CB3924"/>
    <w:rsid w:val="00CB3A3E"/>
    <w:rsid w:val="00CB53E4"/>
    <w:rsid w:val="00CB7EB4"/>
    <w:rsid w:val="00CC00F0"/>
    <w:rsid w:val="00CC0F45"/>
    <w:rsid w:val="00CC49E5"/>
    <w:rsid w:val="00CC5861"/>
    <w:rsid w:val="00CC6C83"/>
    <w:rsid w:val="00CC70F9"/>
    <w:rsid w:val="00CD14B2"/>
    <w:rsid w:val="00CD23E6"/>
    <w:rsid w:val="00CD3B4E"/>
    <w:rsid w:val="00CD43BD"/>
    <w:rsid w:val="00CD773C"/>
    <w:rsid w:val="00CD7C05"/>
    <w:rsid w:val="00CE0D4C"/>
    <w:rsid w:val="00CE13B4"/>
    <w:rsid w:val="00CE1A54"/>
    <w:rsid w:val="00CE2621"/>
    <w:rsid w:val="00CE2852"/>
    <w:rsid w:val="00CE39B6"/>
    <w:rsid w:val="00CE489A"/>
    <w:rsid w:val="00CE4938"/>
    <w:rsid w:val="00CE5B90"/>
    <w:rsid w:val="00CE5EAC"/>
    <w:rsid w:val="00CE79FC"/>
    <w:rsid w:val="00CF04BD"/>
    <w:rsid w:val="00CF0780"/>
    <w:rsid w:val="00CF1B30"/>
    <w:rsid w:val="00CF26CF"/>
    <w:rsid w:val="00CF45E7"/>
    <w:rsid w:val="00CF4F10"/>
    <w:rsid w:val="00CF5610"/>
    <w:rsid w:val="00CF7FAA"/>
    <w:rsid w:val="00D000D6"/>
    <w:rsid w:val="00D00CDA"/>
    <w:rsid w:val="00D0266E"/>
    <w:rsid w:val="00D04D2E"/>
    <w:rsid w:val="00D04E6B"/>
    <w:rsid w:val="00D0680E"/>
    <w:rsid w:val="00D06813"/>
    <w:rsid w:val="00D06C59"/>
    <w:rsid w:val="00D1075C"/>
    <w:rsid w:val="00D10CD2"/>
    <w:rsid w:val="00D11F3E"/>
    <w:rsid w:val="00D12143"/>
    <w:rsid w:val="00D121D3"/>
    <w:rsid w:val="00D136D9"/>
    <w:rsid w:val="00D14A7A"/>
    <w:rsid w:val="00D157AB"/>
    <w:rsid w:val="00D17EDC"/>
    <w:rsid w:val="00D21252"/>
    <w:rsid w:val="00D21923"/>
    <w:rsid w:val="00D21B4C"/>
    <w:rsid w:val="00D23F7E"/>
    <w:rsid w:val="00D246B9"/>
    <w:rsid w:val="00D24D66"/>
    <w:rsid w:val="00D2500D"/>
    <w:rsid w:val="00D266DD"/>
    <w:rsid w:val="00D26BE2"/>
    <w:rsid w:val="00D26D57"/>
    <w:rsid w:val="00D27743"/>
    <w:rsid w:val="00D27D6A"/>
    <w:rsid w:val="00D303C4"/>
    <w:rsid w:val="00D3113E"/>
    <w:rsid w:val="00D3530E"/>
    <w:rsid w:val="00D360E0"/>
    <w:rsid w:val="00D3666B"/>
    <w:rsid w:val="00D36815"/>
    <w:rsid w:val="00D372F5"/>
    <w:rsid w:val="00D374E5"/>
    <w:rsid w:val="00D40F5F"/>
    <w:rsid w:val="00D41A61"/>
    <w:rsid w:val="00D42442"/>
    <w:rsid w:val="00D4258C"/>
    <w:rsid w:val="00D45089"/>
    <w:rsid w:val="00D46ED3"/>
    <w:rsid w:val="00D46F33"/>
    <w:rsid w:val="00D509D8"/>
    <w:rsid w:val="00D5408B"/>
    <w:rsid w:val="00D543F1"/>
    <w:rsid w:val="00D54F13"/>
    <w:rsid w:val="00D56400"/>
    <w:rsid w:val="00D5689B"/>
    <w:rsid w:val="00D57C8B"/>
    <w:rsid w:val="00D6077C"/>
    <w:rsid w:val="00D61CA4"/>
    <w:rsid w:val="00D61FDE"/>
    <w:rsid w:val="00D630DF"/>
    <w:rsid w:val="00D647F4"/>
    <w:rsid w:val="00D64C8F"/>
    <w:rsid w:val="00D6543E"/>
    <w:rsid w:val="00D67F45"/>
    <w:rsid w:val="00D67FC0"/>
    <w:rsid w:val="00D70781"/>
    <w:rsid w:val="00D70ACB"/>
    <w:rsid w:val="00D71262"/>
    <w:rsid w:val="00D712EA"/>
    <w:rsid w:val="00D72A0F"/>
    <w:rsid w:val="00D7378B"/>
    <w:rsid w:val="00D7537A"/>
    <w:rsid w:val="00D76A66"/>
    <w:rsid w:val="00D76AE4"/>
    <w:rsid w:val="00D76FF7"/>
    <w:rsid w:val="00D774BB"/>
    <w:rsid w:val="00D815B0"/>
    <w:rsid w:val="00D81656"/>
    <w:rsid w:val="00D818D9"/>
    <w:rsid w:val="00D81B44"/>
    <w:rsid w:val="00D81F9E"/>
    <w:rsid w:val="00D827EC"/>
    <w:rsid w:val="00D8472A"/>
    <w:rsid w:val="00D849AE"/>
    <w:rsid w:val="00D84FAC"/>
    <w:rsid w:val="00D85D7D"/>
    <w:rsid w:val="00D8704B"/>
    <w:rsid w:val="00D878B3"/>
    <w:rsid w:val="00D879B2"/>
    <w:rsid w:val="00D90393"/>
    <w:rsid w:val="00D9059C"/>
    <w:rsid w:val="00D91A98"/>
    <w:rsid w:val="00D921B2"/>
    <w:rsid w:val="00D92477"/>
    <w:rsid w:val="00D92CE0"/>
    <w:rsid w:val="00D93FB4"/>
    <w:rsid w:val="00D9658E"/>
    <w:rsid w:val="00D96678"/>
    <w:rsid w:val="00D972C8"/>
    <w:rsid w:val="00D9751B"/>
    <w:rsid w:val="00D977FB"/>
    <w:rsid w:val="00DA0FBB"/>
    <w:rsid w:val="00DA3149"/>
    <w:rsid w:val="00DA5929"/>
    <w:rsid w:val="00DA6481"/>
    <w:rsid w:val="00DB2954"/>
    <w:rsid w:val="00DB2F05"/>
    <w:rsid w:val="00DB4162"/>
    <w:rsid w:val="00DB546E"/>
    <w:rsid w:val="00DB5FEF"/>
    <w:rsid w:val="00DB723E"/>
    <w:rsid w:val="00DB7760"/>
    <w:rsid w:val="00DB77BF"/>
    <w:rsid w:val="00DC598D"/>
    <w:rsid w:val="00DC7657"/>
    <w:rsid w:val="00DD0DFC"/>
    <w:rsid w:val="00DD28D2"/>
    <w:rsid w:val="00DD2A79"/>
    <w:rsid w:val="00DD44A2"/>
    <w:rsid w:val="00DD48AB"/>
    <w:rsid w:val="00DD768E"/>
    <w:rsid w:val="00DE0945"/>
    <w:rsid w:val="00DE0CA7"/>
    <w:rsid w:val="00DE0CAB"/>
    <w:rsid w:val="00DE2640"/>
    <w:rsid w:val="00DE562C"/>
    <w:rsid w:val="00DE6138"/>
    <w:rsid w:val="00DE61E9"/>
    <w:rsid w:val="00DE6C17"/>
    <w:rsid w:val="00DE7527"/>
    <w:rsid w:val="00DE7F36"/>
    <w:rsid w:val="00DF0F87"/>
    <w:rsid w:val="00DF1BC5"/>
    <w:rsid w:val="00DF243C"/>
    <w:rsid w:val="00DF25AC"/>
    <w:rsid w:val="00DF436B"/>
    <w:rsid w:val="00DF5076"/>
    <w:rsid w:val="00DF5438"/>
    <w:rsid w:val="00DF626C"/>
    <w:rsid w:val="00DF64CE"/>
    <w:rsid w:val="00DF650C"/>
    <w:rsid w:val="00DF6B96"/>
    <w:rsid w:val="00DF7188"/>
    <w:rsid w:val="00DF767C"/>
    <w:rsid w:val="00E001D0"/>
    <w:rsid w:val="00E01385"/>
    <w:rsid w:val="00E0169A"/>
    <w:rsid w:val="00E016ED"/>
    <w:rsid w:val="00E01983"/>
    <w:rsid w:val="00E032A7"/>
    <w:rsid w:val="00E03739"/>
    <w:rsid w:val="00E03FFA"/>
    <w:rsid w:val="00E06F64"/>
    <w:rsid w:val="00E07619"/>
    <w:rsid w:val="00E0793F"/>
    <w:rsid w:val="00E11336"/>
    <w:rsid w:val="00E133D0"/>
    <w:rsid w:val="00E13432"/>
    <w:rsid w:val="00E15663"/>
    <w:rsid w:val="00E156B8"/>
    <w:rsid w:val="00E15956"/>
    <w:rsid w:val="00E17DB2"/>
    <w:rsid w:val="00E2159E"/>
    <w:rsid w:val="00E23ED7"/>
    <w:rsid w:val="00E25544"/>
    <w:rsid w:val="00E25CF9"/>
    <w:rsid w:val="00E2673A"/>
    <w:rsid w:val="00E27B2F"/>
    <w:rsid w:val="00E3026E"/>
    <w:rsid w:val="00E3229A"/>
    <w:rsid w:val="00E33E2B"/>
    <w:rsid w:val="00E36B32"/>
    <w:rsid w:val="00E40307"/>
    <w:rsid w:val="00E40896"/>
    <w:rsid w:val="00E41FAE"/>
    <w:rsid w:val="00E4249C"/>
    <w:rsid w:val="00E42F2C"/>
    <w:rsid w:val="00E43072"/>
    <w:rsid w:val="00E43D70"/>
    <w:rsid w:val="00E4705B"/>
    <w:rsid w:val="00E501F4"/>
    <w:rsid w:val="00E53D57"/>
    <w:rsid w:val="00E552A8"/>
    <w:rsid w:val="00E55D67"/>
    <w:rsid w:val="00E577CC"/>
    <w:rsid w:val="00E60B19"/>
    <w:rsid w:val="00E611BC"/>
    <w:rsid w:val="00E62293"/>
    <w:rsid w:val="00E624A9"/>
    <w:rsid w:val="00E63459"/>
    <w:rsid w:val="00E6449D"/>
    <w:rsid w:val="00E65201"/>
    <w:rsid w:val="00E652E9"/>
    <w:rsid w:val="00E65AFB"/>
    <w:rsid w:val="00E71C4C"/>
    <w:rsid w:val="00E72073"/>
    <w:rsid w:val="00E72090"/>
    <w:rsid w:val="00E72A3F"/>
    <w:rsid w:val="00E746D3"/>
    <w:rsid w:val="00E75F87"/>
    <w:rsid w:val="00E77068"/>
    <w:rsid w:val="00E77976"/>
    <w:rsid w:val="00E77F09"/>
    <w:rsid w:val="00E814A8"/>
    <w:rsid w:val="00E826DF"/>
    <w:rsid w:val="00E82DEA"/>
    <w:rsid w:val="00E84CB3"/>
    <w:rsid w:val="00E863DD"/>
    <w:rsid w:val="00E86A92"/>
    <w:rsid w:val="00E902F8"/>
    <w:rsid w:val="00E92110"/>
    <w:rsid w:val="00E924B8"/>
    <w:rsid w:val="00E92C8C"/>
    <w:rsid w:val="00E9376A"/>
    <w:rsid w:val="00E967FF"/>
    <w:rsid w:val="00EA02A5"/>
    <w:rsid w:val="00EA0925"/>
    <w:rsid w:val="00EA2572"/>
    <w:rsid w:val="00EA463E"/>
    <w:rsid w:val="00EA54EE"/>
    <w:rsid w:val="00EA55F9"/>
    <w:rsid w:val="00EA56AA"/>
    <w:rsid w:val="00EA7199"/>
    <w:rsid w:val="00EB0303"/>
    <w:rsid w:val="00EB0CDB"/>
    <w:rsid w:val="00EB0DC6"/>
    <w:rsid w:val="00EB155C"/>
    <w:rsid w:val="00EB2024"/>
    <w:rsid w:val="00EB2519"/>
    <w:rsid w:val="00EB6952"/>
    <w:rsid w:val="00EB7FF9"/>
    <w:rsid w:val="00EC085C"/>
    <w:rsid w:val="00EC1754"/>
    <w:rsid w:val="00EC2B52"/>
    <w:rsid w:val="00EC2C83"/>
    <w:rsid w:val="00EC36AC"/>
    <w:rsid w:val="00EC41F6"/>
    <w:rsid w:val="00EC7F22"/>
    <w:rsid w:val="00ED26F9"/>
    <w:rsid w:val="00ED33BB"/>
    <w:rsid w:val="00ED3FCB"/>
    <w:rsid w:val="00ED46C9"/>
    <w:rsid w:val="00ED4DD0"/>
    <w:rsid w:val="00ED63FA"/>
    <w:rsid w:val="00ED7630"/>
    <w:rsid w:val="00ED7D29"/>
    <w:rsid w:val="00EE215C"/>
    <w:rsid w:val="00EE2331"/>
    <w:rsid w:val="00EE40DC"/>
    <w:rsid w:val="00EE46AE"/>
    <w:rsid w:val="00EE630C"/>
    <w:rsid w:val="00EE6392"/>
    <w:rsid w:val="00EE6B20"/>
    <w:rsid w:val="00EE6E6F"/>
    <w:rsid w:val="00EF09EC"/>
    <w:rsid w:val="00EF0BF6"/>
    <w:rsid w:val="00EF2B41"/>
    <w:rsid w:val="00EF37DE"/>
    <w:rsid w:val="00EF64A7"/>
    <w:rsid w:val="00EF6745"/>
    <w:rsid w:val="00EF74D4"/>
    <w:rsid w:val="00EF7E28"/>
    <w:rsid w:val="00F022B7"/>
    <w:rsid w:val="00F02EA0"/>
    <w:rsid w:val="00F0333D"/>
    <w:rsid w:val="00F034FC"/>
    <w:rsid w:val="00F03B1F"/>
    <w:rsid w:val="00F03E76"/>
    <w:rsid w:val="00F04044"/>
    <w:rsid w:val="00F04321"/>
    <w:rsid w:val="00F04F91"/>
    <w:rsid w:val="00F05A9B"/>
    <w:rsid w:val="00F05E0E"/>
    <w:rsid w:val="00F06402"/>
    <w:rsid w:val="00F111C7"/>
    <w:rsid w:val="00F11743"/>
    <w:rsid w:val="00F13E3F"/>
    <w:rsid w:val="00F14BD7"/>
    <w:rsid w:val="00F15AA3"/>
    <w:rsid w:val="00F16D84"/>
    <w:rsid w:val="00F17696"/>
    <w:rsid w:val="00F21149"/>
    <w:rsid w:val="00F216DA"/>
    <w:rsid w:val="00F21975"/>
    <w:rsid w:val="00F22359"/>
    <w:rsid w:val="00F22EA8"/>
    <w:rsid w:val="00F23CAB"/>
    <w:rsid w:val="00F240D2"/>
    <w:rsid w:val="00F25005"/>
    <w:rsid w:val="00F25C99"/>
    <w:rsid w:val="00F25EEB"/>
    <w:rsid w:val="00F30941"/>
    <w:rsid w:val="00F32E09"/>
    <w:rsid w:val="00F35047"/>
    <w:rsid w:val="00F35B18"/>
    <w:rsid w:val="00F360AD"/>
    <w:rsid w:val="00F3628A"/>
    <w:rsid w:val="00F36725"/>
    <w:rsid w:val="00F377FD"/>
    <w:rsid w:val="00F424D8"/>
    <w:rsid w:val="00F42BAC"/>
    <w:rsid w:val="00F43617"/>
    <w:rsid w:val="00F440A3"/>
    <w:rsid w:val="00F444D9"/>
    <w:rsid w:val="00F45548"/>
    <w:rsid w:val="00F46D1C"/>
    <w:rsid w:val="00F47AAB"/>
    <w:rsid w:val="00F534C2"/>
    <w:rsid w:val="00F54905"/>
    <w:rsid w:val="00F554A6"/>
    <w:rsid w:val="00F55CCA"/>
    <w:rsid w:val="00F55D11"/>
    <w:rsid w:val="00F57183"/>
    <w:rsid w:val="00F57471"/>
    <w:rsid w:val="00F607D4"/>
    <w:rsid w:val="00F61067"/>
    <w:rsid w:val="00F62218"/>
    <w:rsid w:val="00F63610"/>
    <w:rsid w:val="00F6498F"/>
    <w:rsid w:val="00F6541C"/>
    <w:rsid w:val="00F65FCC"/>
    <w:rsid w:val="00F675B5"/>
    <w:rsid w:val="00F67941"/>
    <w:rsid w:val="00F70784"/>
    <w:rsid w:val="00F70C8B"/>
    <w:rsid w:val="00F7167F"/>
    <w:rsid w:val="00F71ACE"/>
    <w:rsid w:val="00F73F70"/>
    <w:rsid w:val="00F740DD"/>
    <w:rsid w:val="00F748BC"/>
    <w:rsid w:val="00F74A00"/>
    <w:rsid w:val="00F74A21"/>
    <w:rsid w:val="00F763E1"/>
    <w:rsid w:val="00F77307"/>
    <w:rsid w:val="00F81085"/>
    <w:rsid w:val="00F81EFA"/>
    <w:rsid w:val="00F82A92"/>
    <w:rsid w:val="00F82E7B"/>
    <w:rsid w:val="00F83A8B"/>
    <w:rsid w:val="00F85F1F"/>
    <w:rsid w:val="00F8780C"/>
    <w:rsid w:val="00F87C85"/>
    <w:rsid w:val="00F87CD5"/>
    <w:rsid w:val="00F90B9A"/>
    <w:rsid w:val="00F91603"/>
    <w:rsid w:val="00F919DA"/>
    <w:rsid w:val="00F91E11"/>
    <w:rsid w:val="00F94C51"/>
    <w:rsid w:val="00F9524C"/>
    <w:rsid w:val="00F955FC"/>
    <w:rsid w:val="00F9578E"/>
    <w:rsid w:val="00FA164B"/>
    <w:rsid w:val="00FA2557"/>
    <w:rsid w:val="00FA2583"/>
    <w:rsid w:val="00FA3142"/>
    <w:rsid w:val="00FA3871"/>
    <w:rsid w:val="00FA4AED"/>
    <w:rsid w:val="00FA5491"/>
    <w:rsid w:val="00FA6B2C"/>
    <w:rsid w:val="00FA6CC8"/>
    <w:rsid w:val="00FB2B43"/>
    <w:rsid w:val="00FB54B7"/>
    <w:rsid w:val="00FB5718"/>
    <w:rsid w:val="00FB594E"/>
    <w:rsid w:val="00FB6C4F"/>
    <w:rsid w:val="00FB7A23"/>
    <w:rsid w:val="00FC19BD"/>
    <w:rsid w:val="00FC22A0"/>
    <w:rsid w:val="00FC2A38"/>
    <w:rsid w:val="00FC4ECD"/>
    <w:rsid w:val="00FC55EC"/>
    <w:rsid w:val="00FC5BBA"/>
    <w:rsid w:val="00FC5F77"/>
    <w:rsid w:val="00FC6E70"/>
    <w:rsid w:val="00FC714E"/>
    <w:rsid w:val="00FD1BE5"/>
    <w:rsid w:val="00FD2203"/>
    <w:rsid w:val="00FD273C"/>
    <w:rsid w:val="00FD2C19"/>
    <w:rsid w:val="00FD30E4"/>
    <w:rsid w:val="00FD4127"/>
    <w:rsid w:val="00FD5D65"/>
    <w:rsid w:val="00FD668E"/>
    <w:rsid w:val="00FD7A74"/>
    <w:rsid w:val="00FE02D5"/>
    <w:rsid w:val="00FE05B0"/>
    <w:rsid w:val="00FE0963"/>
    <w:rsid w:val="00FE15BB"/>
    <w:rsid w:val="00FE1940"/>
    <w:rsid w:val="00FE1E75"/>
    <w:rsid w:val="00FE2314"/>
    <w:rsid w:val="00FE3596"/>
    <w:rsid w:val="00FE3D4B"/>
    <w:rsid w:val="00FE422A"/>
    <w:rsid w:val="00FE4A54"/>
    <w:rsid w:val="00FF23D5"/>
    <w:rsid w:val="00FF2B8F"/>
    <w:rsid w:val="00FF3711"/>
    <w:rsid w:val="00FF37A3"/>
    <w:rsid w:val="00FF6148"/>
    <w:rsid w:val="00FF678E"/>
    <w:rsid w:val="00FF7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5974A6"/>
  <w15:docId w15:val="{FCACCD27-5A2D-4223-8FC9-0239B63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BF6"/>
  </w:style>
  <w:style w:type="paragraph" w:styleId="Heading1">
    <w:name w:val="heading 1"/>
    <w:basedOn w:val="Normal"/>
    <w:next w:val="Normal"/>
    <w:link w:val="Heading1Char"/>
    <w:uiPriority w:val="9"/>
    <w:qFormat/>
    <w:locked/>
    <w:rsid w:val="00776BF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locked/>
    <w:rsid w:val="00776BF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locked/>
    <w:rsid w:val="00776BF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locked/>
    <w:rsid w:val="00776BF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locked/>
    <w:rsid w:val="00776BF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locked/>
    <w:rsid w:val="00776BF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locked/>
    <w:rsid w:val="00776BF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locked/>
    <w:rsid w:val="00776BF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776BF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05C0"/>
    <w:rPr>
      <w:rFonts w:cs="Times New Roman"/>
      <w:color w:val="0000FF"/>
      <w:u w:val="single"/>
    </w:rPr>
  </w:style>
  <w:style w:type="paragraph" w:styleId="NormalWeb">
    <w:name w:val="Normal (Web)"/>
    <w:basedOn w:val="Normal"/>
    <w:uiPriority w:val="99"/>
    <w:rsid w:val="0048212C"/>
    <w:pPr>
      <w:spacing w:before="100" w:beforeAutospacing="1" w:after="100" w:afterAutospacing="1"/>
    </w:pPr>
    <w:rPr>
      <w:lang w:eastAsia="zh-CN"/>
    </w:rPr>
  </w:style>
  <w:style w:type="character" w:customStyle="1" w:styleId="bold">
    <w:name w:val="bold"/>
    <w:basedOn w:val="DefaultParagraphFont"/>
    <w:uiPriority w:val="99"/>
    <w:rsid w:val="0048212C"/>
    <w:rPr>
      <w:rFonts w:cs="Times New Roman"/>
    </w:rPr>
  </w:style>
  <w:style w:type="paragraph" w:styleId="Date">
    <w:name w:val="Date"/>
    <w:basedOn w:val="Normal"/>
    <w:next w:val="Normal"/>
    <w:link w:val="DateChar"/>
    <w:uiPriority w:val="99"/>
    <w:rsid w:val="000D333A"/>
  </w:style>
  <w:style w:type="character" w:customStyle="1" w:styleId="DateChar">
    <w:name w:val="Date Char"/>
    <w:basedOn w:val="DefaultParagraphFont"/>
    <w:link w:val="Date"/>
    <w:uiPriority w:val="99"/>
    <w:locked/>
    <w:rsid w:val="000D333A"/>
    <w:rPr>
      <w:rFonts w:eastAsia="Times New Roman" w:cs="Times New Roman"/>
      <w:sz w:val="24"/>
      <w:szCs w:val="24"/>
      <w:lang w:eastAsia="en-US"/>
    </w:rPr>
  </w:style>
  <w:style w:type="paragraph" w:styleId="Header">
    <w:name w:val="header"/>
    <w:basedOn w:val="Normal"/>
    <w:link w:val="HeaderChar"/>
    <w:uiPriority w:val="99"/>
    <w:rsid w:val="008777C9"/>
    <w:pPr>
      <w:tabs>
        <w:tab w:val="center" w:pos="4680"/>
        <w:tab w:val="right" w:pos="9360"/>
      </w:tabs>
    </w:pPr>
  </w:style>
  <w:style w:type="character" w:customStyle="1" w:styleId="HeaderChar">
    <w:name w:val="Header Char"/>
    <w:basedOn w:val="DefaultParagraphFont"/>
    <w:link w:val="Header"/>
    <w:uiPriority w:val="99"/>
    <w:locked/>
    <w:rsid w:val="008777C9"/>
    <w:rPr>
      <w:rFonts w:eastAsia="Times New Roman" w:cs="Times New Roman"/>
      <w:sz w:val="24"/>
      <w:szCs w:val="24"/>
      <w:lang w:eastAsia="en-US"/>
    </w:rPr>
  </w:style>
  <w:style w:type="paragraph" w:styleId="Footer">
    <w:name w:val="footer"/>
    <w:basedOn w:val="Normal"/>
    <w:link w:val="FooterChar"/>
    <w:uiPriority w:val="99"/>
    <w:rsid w:val="008777C9"/>
    <w:pPr>
      <w:tabs>
        <w:tab w:val="center" w:pos="4680"/>
        <w:tab w:val="right" w:pos="9360"/>
      </w:tabs>
    </w:pPr>
  </w:style>
  <w:style w:type="character" w:customStyle="1" w:styleId="FooterChar">
    <w:name w:val="Footer Char"/>
    <w:basedOn w:val="DefaultParagraphFont"/>
    <w:link w:val="Footer"/>
    <w:uiPriority w:val="99"/>
    <w:locked/>
    <w:rsid w:val="008777C9"/>
    <w:rPr>
      <w:rFonts w:eastAsia="Times New Roman" w:cs="Times New Roman"/>
      <w:sz w:val="24"/>
      <w:szCs w:val="24"/>
      <w:lang w:eastAsia="en-US"/>
    </w:rPr>
  </w:style>
  <w:style w:type="paragraph" w:styleId="BalloonText">
    <w:name w:val="Balloon Text"/>
    <w:basedOn w:val="Normal"/>
    <w:link w:val="BalloonTextChar"/>
    <w:uiPriority w:val="99"/>
    <w:rsid w:val="00001FE6"/>
    <w:rPr>
      <w:rFonts w:ascii="Tahoma" w:hAnsi="Tahoma" w:cs="Tahoma"/>
      <w:sz w:val="16"/>
      <w:szCs w:val="16"/>
    </w:rPr>
  </w:style>
  <w:style w:type="character" w:customStyle="1" w:styleId="BalloonTextChar">
    <w:name w:val="Balloon Text Char"/>
    <w:basedOn w:val="DefaultParagraphFont"/>
    <w:link w:val="BalloonText"/>
    <w:uiPriority w:val="99"/>
    <w:locked/>
    <w:rsid w:val="00001FE6"/>
    <w:rPr>
      <w:rFonts w:ascii="Tahoma" w:hAnsi="Tahoma" w:cs="Tahoma"/>
      <w:sz w:val="16"/>
      <w:szCs w:val="16"/>
    </w:rPr>
  </w:style>
  <w:style w:type="paragraph" w:styleId="ListParagraph">
    <w:name w:val="List Paragraph"/>
    <w:basedOn w:val="Normal"/>
    <w:uiPriority w:val="34"/>
    <w:qFormat/>
    <w:rsid w:val="008A610A"/>
    <w:pPr>
      <w:ind w:left="720"/>
      <w:contextualSpacing/>
    </w:pPr>
  </w:style>
  <w:style w:type="character" w:customStyle="1" w:styleId="orangebold1">
    <w:name w:val="orangebold1"/>
    <w:basedOn w:val="DefaultParagraphFont"/>
    <w:uiPriority w:val="99"/>
    <w:rsid w:val="00B70C0C"/>
    <w:rPr>
      <w:rFonts w:ascii="Verdana" w:hAnsi="Verdana" w:cs="Times New Roman"/>
      <w:b/>
      <w:bCs/>
      <w:color w:val="CC6600"/>
      <w:sz w:val="12"/>
      <w:szCs w:val="12"/>
    </w:rPr>
  </w:style>
  <w:style w:type="character" w:styleId="Strong">
    <w:name w:val="Strong"/>
    <w:basedOn w:val="DefaultParagraphFont"/>
    <w:uiPriority w:val="22"/>
    <w:qFormat/>
    <w:locked/>
    <w:rsid w:val="00776BF6"/>
    <w:rPr>
      <w:b/>
      <w:bCs/>
    </w:rPr>
  </w:style>
  <w:style w:type="character" w:styleId="Emphasis">
    <w:name w:val="Emphasis"/>
    <w:basedOn w:val="DefaultParagraphFont"/>
    <w:uiPriority w:val="20"/>
    <w:qFormat/>
    <w:locked/>
    <w:rsid w:val="00776BF6"/>
    <w:rPr>
      <w:i/>
      <w:iCs/>
    </w:rPr>
  </w:style>
  <w:style w:type="character" w:styleId="CommentReference">
    <w:name w:val="annotation reference"/>
    <w:basedOn w:val="DefaultParagraphFont"/>
    <w:uiPriority w:val="99"/>
    <w:semiHidden/>
    <w:unhideWhenUsed/>
    <w:rsid w:val="00EA7199"/>
    <w:rPr>
      <w:sz w:val="16"/>
      <w:szCs w:val="16"/>
    </w:rPr>
  </w:style>
  <w:style w:type="paragraph" w:styleId="CommentText">
    <w:name w:val="annotation text"/>
    <w:basedOn w:val="Normal"/>
    <w:link w:val="CommentTextChar"/>
    <w:uiPriority w:val="99"/>
    <w:semiHidden/>
    <w:unhideWhenUsed/>
    <w:rsid w:val="00EA7199"/>
    <w:rPr>
      <w:sz w:val="20"/>
      <w:szCs w:val="20"/>
    </w:rPr>
  </w:style>
  <w:style w:type="character" w:customStyle="1" w:styleId="CommentTextChar">
    <w:name w:val="Comment Text Char"/>
    <w:basedOn w:val="DefaultParagraphFont"/>
    <w:link w:val="CommentText"/>
    <w:uiPriority w:val="99"/>
    <w:semiHidden/>
    <w:rsid w:val="00EA7199"/>
    <w:rPr>
      <w:sz w:val="20"/>
      <w:szCs w:val="20"/>
      <w:lang w:eastAsia="en-US"/>
    </w:rPr>
  </w:style>
  <w:style w:type="paragraph" w:styleId="CommentSubject">
    <w:name w:val="annotation subject"/>
    <w:basedOn w:val="CommentText"/>
    <w:next w:val="CommentText"/>
    <w:link w:val="CommentSubjectChar"/>
    <w:uiPriority w:val="99"/>
    <w:semiHidden/>
    <w:unhideWhenUsed/>
    <w:rsid w:val="00EA7199"/>
    <w:rPr>
      <w:b/>
      <w:bCs/>
    </w:rPr>
  </w:style>
  <w:style w:type="character" w:customStyle="1" w:styleId="CommentSubjectChar">
    <w:name w:val="Comment Subject Char"/>
    <w:basedOn w:val="CommentTextChar"/>
    <w:link w:val="CommentSubject"/>
    <w:uiPriority w:val="99"/>
    <w:semiHidden/>
    <w:rsid w:val="00EA7199"/>
    <w:rPr>
      <w:b/>
      <w:bCs/>
      <w:sz w:val="20"/>
      <w:szCs w:val="20"/>
      <w:lang w:eastAsia="en-US"/>
    </w:rPr>
  </w:style>
  <w:style w:type="character" w:customStyle="1" w:styleId="apple-converted-space">
    <w:name w:val="apple-converted-space"/>
    <w:basedOn w:val="DefaultParagraphFont"/>
    <w:rsid w:val="00802B29"/>
  </w:style>
  <w:style w:type="character" w:customStyle="1" w:styleId="txtgray7">
    <w:name w:val="txtgray7"/>
    <w:basedOn w:val="DefaultParagraphFont"/>
    <w:rsid w:val="00802B29"/>
  </w:style>
  <w:style w:type="character" w:customStyle="1" w:styleId="txtbold">
    <w:name w:val="txtbold"/>
    <w:basedOn w:val="DefaultParagraphFont"/>
    <w:rsid w:val="00802B29"/>
  </w:style>
  <w:style w:type="paragraph" w:styleId="Subtitle">
    <w:name w:val="Subtitle"/>
    <w:basedOn w:val="Normal"/>
    <w:next w:val="Normal"/>
    <w:link w:val="SubtitleChar"/>
    <w:uiPriority w:val="11"/>
    <w:qFormat/>
    <w:locked/>
    <w:rsid w:val="00776BF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76BF6"/>
    <w:rPr>
      <w:rFonts w:asciiTheme="majorHAnsi" w:eastAsiaTheme="majorEastAsia" w:hAnsiTheme="majorHAnsi" w:cstheme="majorBidi"/>
      <w:smallCaps/>
      <w:color w:val="595959" w:themeColor="text1" w:themeTint="A6"/>
      <w:sz w:val="28"/>
      <w:szCs w:val="28"/>
    </w:rPr>
  </w:style>
  <w:style w:type="paragraph" w:customStyle="1" w:styleId="ColorfulList-Accent11">
    <w:name w:val="Colorful List - Accent 11"/>
    <w:basedOn w:val="Normal"/>
    <w:uiPriority w:val="34"/>
    <w:rsid w:val="00B82728"/>
    <w:pPr>
      <w:widowControl w:val="0"/>
      <w:numPr>
        <w:numId w:val="1"/>
      </w:numPr>
      <w:autoSpaceDE w:val="0"/>
      <w:autoSpaceDN w:val="0"/>
      <w:adjustRightInd w:val="0"/>
      <w:spacing w:after="120"/>
    </w:pPr>
    <w:rPr>
      <w:rFonts w:ascii="Verdana" w:eastAsia="Cambria" w:hAnsi="Verdana" w:cs="Verdana"/>
      <w:kern w:val="1"/>
      <w:szCs w:val="32"/>
    </w:rPr>
  </w:style>
  <w:style w:type="paragraph" w:customStyle="1" w:styleId="Paragraphs">
    <w:name w:val="Paragraphs"/>
    <w:basedOn w:val="Normal"/>
    <w:rsid w:val="00B82728"/>
    <w:pPr>
      <w:widowControl w:val="0"/>
      <w:autoSpaceDE w:val="0"/>
      <w:autoSpaceDN w:val="0"/>
      <w:adjustRightInd w:val="0"/>
      <w:spacing w:after="240"/>
      <w:ind w:left="720"/>
    </w:pPr>
    <w:rPr>
      <w:rFonts w:ascii="Verdana" w:eastAsia="Cambria" w:hAnsi="Verdana" w:cs="Verdana"/>
      <w:kern w:val="1"/>
      <w:szCs w:val="32"/>
    </w:rPr>
  </w:style>
  <w:style w:type="paragraph" w:styleId="FootnoteText">
    <w:name w:val="footnote text"/>
    <w:basedOn w:val="Normal"/>
    <w:link w:val="FootnoteTextChar"/>
    <w:uiPriority w:val="99"/>
    <w:unhideWhenUsed/>
    <w:rsid w:val="002363D0"/>
    <w:rPr>
      <w:rFonts w:eastAsiaTheme="minorHAnsi"/>
      <w:sz w:val="20"/>
      <w:szCs w:val="20"/>
      <w:lang w:val="en-GB"/>
    </w:rPr>
  </w:style>
  <w:style w:type="character" w:customStyle="1" w:styleId="FootnoteTextChar">
    <w:name w:val="Footnote Text Char"/>
    <w:basedOn w:val="DefaultParagraphFont"/>
    <w:link w:val="FootnoteText"/>
    <w:uiPriority w:val="99"/>
    <w:rsid w:val="002363D0"/>
    <w:rPr>
      <w:rFonts w:eastAsiaTheme="minorHAnsi" w:cstheme="minorBidi"/>
      <w:sz w:val="20"/>
      <w:szCs w:val="20"/>
      <w:lang w:val="en-GB" w:eastAsia="en-US"/>
    </w:rPr>
  </w:style>
  <w:style w:type="character" w:styleId="FootnoteReference">
    <w:name w:val="footnote reference"/>
    <w:basedOn w:val="DefaultParagraphFont"/>
    <w:uiPriority w:val="99"/>
    <w:unhideWhenUsed/>
    <w:rsid w:val="002363D0"/>
    <w:rPr>
      <w:vertAlign w:val="superscript"/>
    </w:rPr>
  </w:style>
  <w:style w:type="character" w:customStyle="1" w:styleId="Heading2Char">
    <w:name w:val="Heading 2 Char"/>
    <w:basedOn w:val="DefaultParagraphFont"/>
    <w:link w:val="Heading2"/>
    <w:uiPriority w:val="9"/>
    <w:rsid w:val="00776BF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76BF6"/>
    <w:rPr>
      <w:rFonts w:asciiTheme="majorHAnsi" w:eastAsiaTheme="majorEastAsia" w:hAnsiTheme="majorHAnsi" w:cstheme="majorBidi"/>
      <w:smallCaps/>
      <w:sz w:val="28"/>
      <w:szCs w:val="28"/>
    </w:rPr>
  </w:style>
  <w:style w:type="character" w:customStyle="1" w:styleId="Heading1Char">
    <w:name w:val="Heading 1 Char"/>
    <w:basedOn w:val="DefaultParagraphFont"/>
    <w:link w:val="Heading1"/>
    <w:uiPriority w:val="9"/>
    <w:rsid w:val="00776BF6"/>
    <w:rPr>
      <w:rFonts w:asciiTheme="majorHAnsi" w:eastAsiaTheme="majorEastAsia" w:hAnsiTheme="majorHAnsi" w:cstheme="majorBidi"/>
      <w:caps/>
      <w:sz w:val="36"/>
      <w:szCs w:val="36"/>
    </w:rPr>
  </w:style>
  <w:style w:type="character" w:customStyle="1" w:styleId="Heading6Char">
    <w:name w:val="Heading 6 Char"/>
    <w:basedOn w:val="DefaultParagraphFont"/>
    <w:link w:val="Heading6"/>
    <w:uiPriority w:val="9"/>
    <w:semiHidden/>
    <w:rsid w:val="00776BF6"/>
    <w:rPr>
      <w:rFonts w:asciiTheme="majorHAnsi" w:eastAsiaTheme="majorEastAsia" w:hAnsiTheme="majorHAnsi" w:cstheme="majorBidi"/>
      <w:b/>
      <w:bCs/>
      <w:caps/>
      <w:color w:val="262626" w:themeColor="text1" w:themeTint="D9"/>
      <w:sz w:val="20"/>
      <w:szCs w:val="20"/>
    </w:rPr>
  </w:style>
  <w:style w:type="character" w:styleId="FollowedHyperlink">
    <w:name w:val="FollowedHyperlink"/>
    <w:basedOn w:val="DefaultParagraphFont"/>
    <w:uiPriority w:val="99"/>
    <w:semiHidden/>
    <w:unhideWhenUsed/>
    <w:rsid w:val="001A7FEC"/>
    <w:rPr>
      <w:color w:val="800080" w:themeColor="followedHyperlink"/>
      <w:u w:val="single"/>
    </w:rPr>
  </w:style>
  <w:style w:type="paragraph" w:styleId="Revision">
    <w:name w:val="Revision"/>
    <w:hidden/>
    <w:uiPriority w:val="99"/>
    <w:semiHidden/>
    <w:rsid w:val="001E2856"/>
    <w:rPr>
      <w:sz w:val="24"/>
      <w:szCs w:val="24"/>
      <w:lang w:eastAsia="en-US"/>
    </w:rPr>
  </w:style>
  <w:style w:type="paragraph" w:styleId="Caption">
    <w:name w:val="caption"/>
    <w:basedOn w:val="Normal"/>
    <w:next w:val="Normal"/>
    <w:uiPriority w:val="35"/>
    <w:unhideWhenUsed/>
    <w:qFormat/>
    <w:locked/>
    <w:rsid w:val="00776BF6"/>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776BF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76BF6"/>
    <w:rPr>
      <w:rFonts w:asciiTheme="majorHAnsi" w:eastAsiaTheme="majorEastAsia" w:hAnsiTheme="majorHAnsi" w:cstheme="majorBidi"/>
      <w:caps/>
      <w:color w:val="404040" w:themeColor="text1" w:themeTint="BF"/>
      <w:spacing w:val="-10"/>
      <w:sz w:val="72"/>
      <w:szCs w:val="72"/>
    </w:rPr>
  </w:style>
  <w:style w:type="table" w:styleId="TableGrid">
    <w:name w:val="Table Grid"/>
    <w:basedOn w:val="TableNormal"/>
    <w:uiPriority w:val="39"/>
    <w:locked/>
    <w:rsid w:val="007B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6BF6"/>
    <w:rPr>
      <w:rFonts w:asciiTheme="majorHAnsi" w:eastAsiaTheme="majorEastAsia" w:hAnsiTheme="majorHAnsi" w:cstheme="majorBidi"/>
      <w:caps/>
    </w:rPr>
  </w:style>
  <w:style w:type="character" w:styleId="UnresolvedMention">
    <w:name w:val="Unresolved Mention"/>
    <w:basedOn w:val="DefaultParagraphFont"/>
    <w:uiPriority w:val="99"/>
    <w:semiHidden/>
    <w:unhideWhenUsed/>
    <w:rsid w:val="001D6198"/>
    <w:rPr>
      <w:color w:val="605E5C"/>
      <w:shd w:val="clear" w:color="auto" w:fill="E1DFDD"/>
    </w:rPr>
  </w:style>
  <w:style w:type="character" w:customStyle="1" w:styleId="Heading5Char">
    <w:name w:val="Heading 5 Char"/>
    <w:basedOn w:val="DefaultParagraphFont"/>
    <w:link w:val="Heading5"/>
    <w:uiPriority w:val="9"/>
    <w:rsid w:val="00776BF6"/>
    <w:rPr>
      <w:rFonts w:asciiTheme="majorHAnsi" w:eastAsiaTheme="majorEastAsia" w:hAnsiTheme="majorHAnsi" w:cstheme="majorBidi"/>
      <w:i/>
      <w:iCs/>
      <w:caps/>
    </w:rPr>
  </w:style>
  <w:style w:type="paragraph" w:styleId="NoSpacing">
    <w:name w:val="No Spacing"/>
    <w:uiPriority w:val="1"/>
    <w:qFormat/>
    <w:rsid w:val="00776BF6"/>
    <w:pPr>
      <w:spacing w:after="0" w:line="240" w:lineRule="auto"/>
    </w:pPr>
  </w:style>
  <w:style w:type="character" w:customStyle="1" w:styleId="Heading7Char">
    <w:name w:val="Heading 7 Char"/>
    <w:basedOn w:val="DefaultParagraphFont"/>
    <w:link w:val="Heading7"/>
    <w:uiPriority w:val="9"/>
    <w:semiHidden/>
    <w:rsid w:val="00776BF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76BF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76BF6"/>
    <w:rPr>
      <w:rFonts w:asciiTheme="majorHAnsi" w:eastAsiaTheme="majorEastAsia" w:hAnsiTheme="majorHAnsi" w:cstheme="majorBidi"/>
      <w:b/>
      <w:bCs/>
      <w:i/>
      <w:iCs/>
      <w:caps/>
      <w:color w:val="7F7F7F" w:themeColor="text1" w:themeTint="80"/>
      <w:sz w:val="20"/>
      <w:szCs w:val="20"/>
    </w:rPr>
  </w:style>
  <w:style w:type="paragraph" w:styleId="Quote">
    <w:name w:val="Quote"/>
    <w:basedOn w:val="Normal"/>
    <w:next w:val="Normal"/>
    <w:link w:val="QuoteChar"/>
    <w:uiPriority w:val="29"/>
    <w:qFormat/>
    <w:rsid w:val="00776BF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76BF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76BF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76BF6"/>
    <w:rPr>
      <w:color w:val="404040" w:themeColor="text1" w:themeTint="BF"/>
      <w:sz w:val="32"/>
      <w:szCs w:val="32"/>
    </w:rPr>
  </w:style>
  <w:style w:type="character" w:styleId="SubtleEmphasis">
    <w:name w:val="Subtle Emphasis"/>
    <w:basedOn w:val="DefaultParagraphFont"/>
    <w:uiPriority w:val="19"/>
    <w:qFormat/>
    <w:rsid w:val="00776BF6"/>
    <w:rPr>
      <w:i/>
      <w:iCs/>
      <w:color w:val="595959" w:themeColor="text1" w:themeTint="A6"/>
    </w:rPr>
  </w:style>
  <w:style w:type="character" w:styleId="IntenseEmphasis">
    <w:name w:val="Intense Emphasis"/>
    <w:basedOn w:val="DefaultParagraphFont"/>
    <w:uiPriority w:val="21"/>
    <w:qFormat/>
    <w:rsid w:val="00776BF6"/>
    <w:rPr>
      <w:b/>
      <w:bCs/>
      <w:i/>
      <w:iCs/>
    </w:rPr>
  </w:style>
  <w:style w:type="character" w:styleId="SubtleReference">
    <w:name w:val="Subtle Reference"/>
    <w:basedOn w:val="DefaultParagraphFont"/>
    <w:uiPriority w:val="31"/>
    <w:qFormat/>
    <w:rsid w:val="00776BF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6BF6"/>
    <w:rPr>
      <w:b/>
      <w:bCs/>
      <w:caps w:val="0"/>
      <w:smallCaps/>
      <w:color w:val="auto"/>
      <w:spacing w:val="3"/>
      <w:u w:val="single"/>
    </w:rPr>
  </w:style>
  <w:style w:type="character" w:styleId="BookTitle">
    <w:name w:val="Book Title"/>
    <w:basedOn w:val="DefaultParagraphFont"/>
    <w:uiPriority w:val="33"/>
    <w:qFormat/>
    <w:rsid w:val="00776BF6"/>
    <w:rPr>
      <w:b/>
      <w:bCs/>
      <w:smallCaps/>
      <w:spacing w:val="7"/>
    </w:rPr>
  </w:style>
  <w:style w:type="paragraph" w:styleId="TOCHeading">
    <w:name w:val="TOC Heading"/>
    <w:basedOn w:val="Heading1"/>
    <w:next w:val="Normal"/>
    <w:uiPriority w:val="39"/>
    <w:semiHidden/>
    <w:unhideWhenUsed/>
    <w:qFormat/>
    <w:rsid w:val="00776B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3435">
      <w:bodyDiv w:val="1"/>
      <w:marLeft w:val="0"/>
      <w:marRight w:val="0"/>
      <w:marTop w:val="0"/>
      <w:marBottom w:val="0"/>
      <w:divBdr>
        <w:top w:val="none" w:sz="0" w:space="0" w:color="auto"/>
        <w:left w:val="none" w:sz="0" w:space="0" w:color="auto"/>
        <w:bottom w:val="none" w:sz="0" w:space="0" w:color="auto"/>
        <w:right w:val="none" w:sz="0" w:space="0" w:color="auto"/>
      </w:divBdr>
    </w:div>
    <w:div w:id="106581685">
      <w:bodyDiv w:val="1"/>
      <w:marLeft w:val="0"/>
      <w:marRight w:val="0"/>
      <w:marTop w:val="0"/>
      <w:marBottom w:val="0"/>
      <w:divBdr>
        <w:top w:val="none" w:sz="0" w:space="0" w:color="auto"/>
        <w:left w:val="none" w:sz="0" w:space="0" w:color="auto"/>
        <w:bottom w:val="none" w:sz="0" w:space="0" w:color="auto"/>
        <w:right w:val="none" w:sz="0" w:space="0" w:color="auto"/>
      </w:divBdr>
    </w:div>
    <w:div w:id="152262489">
      <w:marLeft w:val="0"/>
      <w:marRight w:val="0"/>
      <w:marTop w:val="0"/>
      <w:marBottom w:val="0"/>
      <w:divBdr>
        <w:top w:val="none" w:sz="0" w:space="0" w:color="auto"/>
        <w:left w:val="none" w:sz="0" w:space="0" w:color="auto"/>
        <w:bottom w:val="none" w:sz="0" w:space="0" w:color="auto"/>
        <w:right w:val="none" w:sz="0" w:space="0" w:color="auto"/>
      </w:divBdr>
      <w:divsChild>
        <w:div w:id="152262493">
          <w:marLeft w:val="500"/>
          <w:marRight w:val="0"/>
          <w:marTop w:val="120"/>
          <w:marBottom w:val="0"/>
          <w:divBdr>
            <w:top w:val="none" w:sz="0" w:space="0" w:color="auto"/>
            <w:left w:val="none" w:sz="0" w:space="0" w:color="auto"/>
            <w:bottom w:val="none" w:sz="0" w:space="0" w:color="auto"/>
            <w:right w:val="none" w:sz="0" w:space="0" w:color="auto"/>
          </w:divBdr>
        </w:div>
      </w:divsChild>
    </w:div>
    <w:div w:id="152262494">
      <w:marLeft w:val="0"/>
      <w:marRight w:val="0"/>
      <w:marTop w:val="0"/>
      <w:marBottom w:val="0"/>
      <w:divBdr>
        <w:top w:val="none" w:sz="0" w:space="0" w:color="auto"/>
        <w:left w:val="none" w:sz="0" w:space="0" w:color="auto"/>
        <w:bottom w:val="none" w:sz="0" w:space="0" w:color="auto"/>
        <w:right w:val="none" w:sz="0" w:space="0" w:color="auto"/>
      </w:divBdr>
      <w:divsChild>
        <w:div w:id="152262491">
          <w:marLeft w:val="0"/>
          <w:marRight w:val="0"/>
          <w:marTop w:val="0"/>
          <w:marBottom w:val="0"/>
          <w:divBdr>
            <w:top w:val="none" w:sz="0" w:space="0" w:color="auto"/>
            <w:left w:val="none" w:sz="0" w:space="0" w:color="auto"/>
            <w:bottom w:val="none" w:sz="0" w:space="0" w:color="auto"/>
            <w:right w:val="none" w:sz="0" w:space="0" w:color="auto"/>
          </w:divBdr>
          <w:divsChild>
            <w:div w:id="152262490">
              <w:marLeft w:val="0"/>
              <w:marRight w:val="0"/>
              <w:marTop w:val="0"/>
              <w:marBottom w:val="0"/>
              <w:divBdr>
                <w:top w:val="none" w:sz="0" w:space="0" w:color="auto"/>
                <w:left w:val="none" w:sz="0" w:space="0" w:color="auto"/>
                <w:bottom w:val="none" w:sz="0" w:space="0" w:color="auto"/>
                <w:right w:val="none" w:sz="0" w:space="0" w:color="auto"/>
              </w:divBdr>
              <w:divsChild>
                <w:div w:id="1522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98">
      <w:marLeft w:val="0"/>
      <w:marRight w:val="0"/>
      <w:marTop w:val="100"/>
      <w:marBottom w:val="0"/>
      <w:divBdr>
        <w:top w:val="none" w:sz="0" w:space="0" w:color="auto"/>
        <w:left w:val="none" w:sz="0" w:space="0" w:color="auto"/>
        <w:bottom w:val="none" w:sz="0" w:space="0" w:color="auto"/>
        <w:right w:val="none" w:sz="0" w:space="0" w:color="auto"/>
      </w:divBdr>
      <w:divsChild>
        <w:div w:id="152262497">
          <w:marLeft w:val="0"/>
          <w:marRight w:val="0"/>
          <w:marTop w:val="0"/>
          <w:marBottom w:val="0"/>
          <w:divBdr>
            <w:top w:val="none" w:sz="0" w:space="0" w:color="auto"/>
            <w:left w:val="none" w:sz="0" w:space="0" w:color="auto"/>
            <w:bottom w:val="none" w:sz="0" w:space="0" w:color="auto"/>
            <w:right w:val="none" w:sz="0" w:space="0" w:color="auto"/>
          </w:divBdr>
          <w:divsChild>
            <w:div w:id="152262496">
              <w:marLeft w:val="0"/>
              <w:marRight w:val="0"/>
              <w:marTop w:val="0"/>
              <w:marBottom w:val="0"/>
              <w:divBdr>
                <w:top w:val="none" w:sz="0" w:space="0" w:color="auto"/>
                <w:left w:val="none" w:sz="0" w:space="0" w:color="auto"/>
                <w:bottom w:val="none" w:sz="0" w:space="0" w:color="auto"/>
                <w:right w:val="none" w:sz="0" w:space="0" w:color="auto"/>
              </w:divBdr>
              <w:divsChild>
                <w:div w:id="1522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7097">
      <w:bodyDiv w:val="1"/>
      <w:marLeft w:val="0"/>
      <w:marRight w:val="0"/>
      <w:marTop w:val="0"/>
      <w:marBottom w:val="0"/>
      <w:divBdr>
        <w:top w:val="none" w:sz="0" w:space="0" w:color="auto"/>
        <w:left w:val="none" w:sz="0" w:space="0" w:color="auto"/>
        <w:bottom w:val="none" w:sz="0" w:space="0" w:color="auto"/>
        <w:right w:val="none" w:sz="0" w:space="0" w:color="auto"/>
      </w:divBdr>
    </w:div>
    <w:div w:id="395973319">
      <w:bodyDiv w:val="1"/>
      <w:marLeft w:val="0"/>
      <w:marRight w:val="0"/>
      <w:marTop w:val="0"/>
      <w:marBottom w:val="0"/>
      <w:divBdr>
        <w:top w:val="none" w:sz="0" w:space="0" w:color="auto"/>
        <w:left w:val="none" w:sz="0" w:space="0" w:color="auto"/>
        <w:bottom w:val="none" w:sz="0" w:space="0" w:color="auto"/>
        <w:right w:val="none" w:sz="0" w:space="0" w:color="auto"/>
      </w:divBdr>
    </w:div>
    <w:div w:id="423108056">
      <w:bodyDiv w:val="1"/>
      <w:marLeft w:val="0"/>
      <w:marRight w:val="0"/>
      <w:marTop w:val="0"/>
      <w:marBottom w:val="0"/>
      <w:divBdr>
        <w:top w:val="none" w:sz="0" w:space="0" w:color="auto"/>
        <w:left w:val="none" w:sz="0" w:space="0" w:color="auto"/>
        <w:bottom w:val="none" w:sz="0" w:space="0" w:color="auto"/>
        <w:right w:val="none" w:sz="0" w:space="0" w:color="auto"/>
      </w:divBdr>
      <w:divsChild>
        <w:div w:id="662664875">
          <w:marLeft w:val="0"/>
          <w:marRight w:val="0"/>
          <w:marTop w:val="0"/>
          <w:marBottom w:val="0"/>
          <w:divBdr>
            <w:top w:val="none" w:sz="0" w:space="0" w:color="auto"/>
            <w:left w:val="none" w:sz="0" w:space="0" w:color="auto"/>
            <w:bottom w:val="none" w:sz="0" w:space="0" w:color="auto"/>
            <w:right w:val="none" w:sz="0" w:space="0" w:color="auto"/>
          </w:divBdr>
          <w:divsChild>
            <w:div w:id="1734160889">
              <w:marLeft w:val="900"/>
              <w:marRight w:val="900"/>
              <w:marTop w:val="300"/>
              <w:marBottom w:val="300"/>
              <w:divBdr>
                <w:top w:val="single" w:sz="6" w:space="8" w:color="auto"/>
                <w:left w:val="single" w:sz="6" w:space="8" w:color="auto"/>
                <w:bottom w:val="single" w:sz="6" w:space="8" w:color="auto"/>
                <w:right w:val="single" w:sz="6" w:space="8" w:color="auto"/>
              </w:divBdr>
            </w:div>
          </w:divsChild>
        </w:div>
      </w:divsChild>
    </w:div>
    <w:div w:id="451872549">
      <w:bodyDiv w:val="1"/>
      <w:marLeft w:val="0"/>
      <w:marRight w:val="0"/>
      <w:marTop w:val="0"/>
      <w:marBottom w:val="0"/>
      <w:divBdr>
        <w:top w:val="none" w:sz="0" w:space="0" w:color="auto"/>
        <w:left w:val="none" w:sz="0" w:space="0" w:color="auto"/>
        <w:bottom w:val="none" w:sz="0" w:space="0" w:color="auto"/>
        <w:right w:val="none" w:sz="0" w:space="0" w:color="auto"/>
      </w:divBdr>
    </w:div>
    <w:div w:id="598561030">
      <w:bodyDiv w:val="1"/>
      <w:marLeft w:val="0"/>
      <w:marRight w:val="0"/>
      <w:marTop w:val="0"/>
      <w:marBottom w:val="0"/>
      <w:divBdr>
        <w:top w:val="none" w:sz="0" w:space="0" w:color="auto"/>
        <w:left w:val="none" w:sz="0" w:space="0" w:color="auto"/>
        <w:bottom w:val="none" w:sz="0" w:space="0" w:color="auto"/>
        <w:right w:val="none" w:sz="0" w:space="0" w:color="auto"/>
      </w:divBdr>
    </w:div>
    <w:div w:id="640038195">
      <w:bodyDiv w:val="1"/>
      <w:marLeft w:val="0"/>
      <w:marRight w:val="0"/>
      <w:marTop w:val="0"/>
      <w:marBottom w:val="0"/>
      <w:divBdr>
        <w:top w:val="none" w:sz="0" w:space="0" w:color="auto"/>
        <w:left w:val="none" w:sz="0" w:space="0" w:color="auto"/>
        <w:bottom w:val="none" w:sz="0" w:space="0" w:color="auto"/>
        <w:right w:val="none" w:sz="0" w:space="0" w:color="auto"/>
      </w:divBdr>
    </w:div>
    <w:div w:id="659430394">
      <w:bodyDiv w:val="1"/>
      <w:marLeft w:val="0"/>
      <w:marRight w:val="0"/>
      <w:marTop w:val="0"/>
      <w:marBottom w:val="0"/>
      <w:divBdr>
        <w:top w:val="none" w:sz="0" w:space="0" w:color="auto"/>
        <w:left w:val="none" w:sz="0" w:space="0" w:color="auto"/>
        <w:bottom w:val="none" w:sz="0" w:space="0" w:color="auto"/>
        <w:right w:val="none" w:sz="0" w:space="0" w:color="auto"/>
      </w:divBdr>
    </w:div>
    <w:div w:id="681930938">
      <w:bodyDiv w:val="1"/>
      <w:marLeft w:val="0"/>
      <w:marRight w:val="0"/>
      <w:marTop w:val="0"/>
      <w:marBottom w:val="0"/>
      <w:divBdr>
        <w:top w:val="none" w:sz="0" w:space="0" w:color="auto"/>
        <w:left w:val="none" w:sz="0" w:space="0" w:color="auto"/>
        <w:bottom w:val="none" w:sz="0" w:space="0" w:color="auto"/>
        <w:right w:val="none" w:sz="0" w:space="0" w:color="auto"/>
      </w:divBdr>
    </w:div>
    <w:div w:id="933779859">
      <w:bodyDiv w:val="1"/>
      <w:marLeft w:val="0"/>
      <w:marRight w:val="0"/>
      <w:marTop w:val="0"/>
      <w:marBottom w:val="0"/>
      <w:divBdr>
        <w:top w:val="none" w:sz="0" w:space="0" w:color="auto"/>
        <w:left w:val="none" w:sz="0" w:space="0" w:color="auto"/>
        <w:bottom w:val="none" w:sz="0" w:space="0" w:color="auto"/>
        <w:right w:val="none" w:sz="0" w:space="0" w:color="auto"/>
      </w:divBdr>
    </w:div>
    <w:div w:id="1042288148">
      <w:bodyDiv w:val="1"/>
      <w:marLeft w:val="0"/>
      <w:marRight w:val="0"/>
      <w:marTop w:val="0"/>
      <w:marBottom w:val="0"/>
      <w:divBdr>
        <w:top w:val="none" w:sz="0" w:space="0" w:color="auto"/>
        <w:left w:val="none" w:sz="0" w:space="0" w:color="auto"/>
        <w:bottom w:val="none" w:sz="0" w:space="0" w:color="auto"/>
        <w:right w:val="none" w:sz="0" w:space="0" w:color="auto"/>
      </w:divBdr>
      <w:divsChild>
        <w:div w:id="2115053219">
          <w:marLeft w:val="0"/>
          <w:marRight w:val="0"/>
          <w:marTop w:val="0"/>
          <w:marBottom w:val="0"/>
          <w:divBdr>
            <w:top w:val="none" w:sz="0" w:space="0" w:color="auto"/>
            <w:left w:val="none" w:sz="0" w:space="0" w:color="auto"/>
            <w:bottom w:val="none" w:sz="0" w:space="0" w:color="auto"/>
            <w:right w:val="none" w:sz="0" w:space="0" w:color="auto"/>
          </w:divBdr>
        </w:div>
      </w:divsChild>
    </w:div>
    <w:div w:id="1170947066">
      <w:bodyDiv w:val="1"/>
      <w:marLeft w:val="0"/>
      <w:marRight w:val="0"/>
      <w:marTop w:val="0"/>
      <w:marBottom w:val="0"/>
      <w:divBdr>
        <w:top w:val="none" w:sz="0" w:space="0" w:color="auto"/>
        <w:left w:val="none" w:sz="0" w:space="0" w:color="auto"/>
        <w:bottom w:val="none" w:sz="0" w:space="0" w:color="auto"/>
        <w:right w:val="none" w:sz="0" w:space="0" w:color="auto"/>
      </w:divBdr>
    </w:div>
    <w:div w:id="1522622241">
      <w:bodyDiv w:val="1"/>
      <w:marLeft w:val="0"/>
      <w:marRight w:val="0"/>
      <w:marTop w:val="0"/>
      <w:marBottom w:val="0"/>
      <w:divBdr>
        <w:top w:val="none" w:sz="0" w:space="0" w:color="auto"/>
        <w:left w:val="none" w:sz="0" w:space="0" w:color="auto"/>
        <w:bottom w:val="none" w:sz="0" w:space="0" w:color="auto"/>
        <w:right w:val="none" w:sz="0" w:space="0" w:color="auto"/>
      </w:divBdr>
    </w:div>
    <w:div w:id="1522933040">
      <w:bodyDiv w:val="1"/>
      <w:marLeft w:val="0"/>
      <w:marRight w:val="0"/>
      <w:marTop w:val="0"/>
      <w:marBottom w:val="0"/>
      <w:divBdr>
        <w:top w:val="none" w:sz="0" w:space="0" w:color="auto"/>
        <w:left w:val="none" w:sz="0" w:space="0" w:color="auto"/>
        <w:bottom w:val="none" w:sz="0" w:space="0" w:color="auto"/>
        <w:right w:val="none" w:sz="0" w:space="0" w:color="auto"/>
      </w:divBdr>
    </w:div>
    <w:div w:id="1540313916">
      <w:bodyDiv w:val="1"/>
      <w:marLeft w:val="0"/>
      <w:marRight w:val="0"/>
      <w:marTop w:val="0"/>
      <w:marBottom w:val="0"/>
      <w:divBdr>
        <w:top w:val="none" w:sz="0" w:space="0" w:color="auto"/>
        <w:left w:val="none" w:sz="0" w:space="0" w:color="auto"/>
        <w:bottom w:val="none" w:sz="0" w:space="0" w:color="auto"/>
        <w:right w:val="none" w:sz="0" w:space="0" w:color="auto"/>
      </w:divBdr>
    </w:div>
    <w:div w:id="1651401006">
      <w:bodyDiv w:val="1"/>
      <w:marLeft w:val="0"/>
      <w:marRight w:val="0"/>
      <w:marTop w:val="0"/>
      <w:marBottom w:val="0"/>
      <w:divBdr>
        <w:top w:val="none" w:sz="0" w:space="0" w:color="auto"/>
        <w:left w:val="none" w:sz="0" w:space="0" w:color="auto"/>
        <w:bottom w:val="none" w:sz="0" w:space="0" w:color="auto"/>
        <w:right w:val="none" w:sz="0" w:space="0" w:color="auto"/>
      </w:divBdr>
    </w:div>
    <w:div w:id="1777673941">
      <w:bodyDiv w:val="1"/>
      <w:marLeft w:val="0"/>
      <w:marRight w:val="0"/>
      <w:marTop w:val="0"/>
      <w:marBottom w:val="0"/>
      <w:divBdr>
        <w:top w:val="none" w:sz="0" w:space="0" w:color="auto"/>
        <w:left w:val="none" w:sz="0" w:space="0" w:color="auto"/>
        <w:bottom w:val="none" w:sz="0" w:space="0" w:color="auto"/>
        <w:right w:val="none" w:sz="0" w:space="0" w:color="auto"/>
      </w:divBdr>
    </w:div>
    <w:div w:id="1834682939">
      <w:bodyDiv w:val="1"/>
      <w:marLeft w:val="0"/>
      <w:marRight w:val="0"/>
      <w:marTop w:val="0"/>
      <w:marBottom w:val="0"/>
      <w:divBdr>
        <w:top w:val="none" w:sz="0" w:space="0" w:color="auto"/>
        <w:left w:val="none" w:sz="0" w:space="0" w:color="auto"/>
        <w:bottom w:val="none" w:sz="0" w:space="0" w:color="auto"/>
        <w:right w:val="none" w:sz="0" w:space="0" w:color="auto"/>
      </w:divBdr>
    </w:div>
    <w:div w:id="1940602984">
      <w:bodyDiv w:val="1"/>
      <w:marLeft w:val="0"/>
      <w:marRight w:val="0"/>
      <w:marTop w:val="0"/>
      <w:marBottom w:val="0"/>
      <w:divBdr>
        <w:top w:val="none" w:sz="0" w:space="0" w:color="auto"/>
        <w:left w:val="none" w:sz="0" w:space="0" w:color="auto"/>
        <w:bottom w:val="none" w:sz="0" w:space="0" w:color="auto"/>
        <w:right w:val="none" w:sz="0" w:space="0" w:color="auto"/>
      </w:divBdr>
    </w:div>
    <w:div w:id="1945192292">
      <w:bodyDiv w:val="1"/>
      <w:marLeft w:val="0"/>
      <w:marRight w:val="0"/>
      <w:marTop w:val="0"/>
      <w:marBottom w:val="0"/>
      <w:divBdr>
        <w:top w:val="none" w:sz="0" w:space="0" w:color="auto"/>
        <w:left w:val="none" w:sz="0" w:space="0" w:color="auto"/>
        <w:bottom w:val="none" w:sz="0" w:space="0" w:color="auto"/>
        <w:right w:val="none" w:sz="0" w:space="0" w:color="auto"/>
      </w:divBdr>
    </w:div>
    <w:div w:id="2128155846">
      <w:bodyDiv w:val="1"/>
      <w:marLeft w:val="0"/>
      <w:marRight w:val="0"/>
      <w:marTop w:val="0"/>
      <w:marBottom w:val="0"/>
      <w:divBdr>
        <w:top w:val="none" w:sz="0" w:space="0" w:color="auto"/>
        <w:left w:val="none" w:sz="0" w:space="0" w:color="auto"/>
        <w:bottom w:val="none" w:sz="0" w:space="0" w:color="auto"/>
        <w:right w:val="none" w:sz="0" w:space="0" w:color="auto"/>
      </w:divBdr>
      <w:divsChild>
        <w:div w:id="1573809244">
          <w:marLeft w:val="0"/>
          <w:marRight w:val="0"/>
          <w:marTop w:val="150"/>
          <w:marBottom w:val="150"/>
          <w:divBdr>
            <w:top w:val="none" w:sz="0" w:space="0" w:color="auto"/>
            <w:left w:val="none" w:sz="0" w:space="0" w:color="auto"/>
            <w:bottom w:val="none" w:sz="0" w:space="0" w:color="auto"/>
            <w:right w:val="none" w:sz="0" w:space="0" w:color="auto"/>
          </w:divBdr>
          <w:divsChild>
            <w:div w:id="731545313">
              <w:marLeft w:val="45"/>
              <w:marRight w:val="45"/>
              <w:marTop w:val="0"/>
              <w:marBottom w:val="0"/>
              <w:divBdr>
                <w:top w:val="none" w:sz="0" w:space="0" w:color="auto"/>
                <w:left w:val="none" w:sz="0" w:space="0" w:color="auto"/>
                <w:bottom w:val="none" w:sz="0" w:space="0" w:color="auto"/>
                <w:right w:val="none" w:sz="0" w:space="0" w:color="auto"/>
              </w:divBdr>
            </w:div>
            <w:div w:id="975526481">
              <w:marLeft w:val="45"/>
              <w:marRight w:val="45"/>
              <w:marTop w:val="0"/>
              <w:marBottom w:val="0"/>
              <w:divBdr>
                <w:top w:val="none" w:sz="0" w:space="0" w:color="auto"/>
                <w:left w:val="none" w:sz="0" w:space="0" w:color="auto"/>
                <w:bottom w:val="none" w:sz="0" w:space="0" w:color="auto"/>
                <w:right w:val="none" w:sz="0" w:space="0" w:color="auto"/>
              </w:divBdr>
            </w:div>
            <w:div w:id="1769497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nguinrandomhouse.com/books/309840/a-history-of-the-world-in-100-objects-by-neil-macgregor/9780143124153" TargetMode="External"/><Relationship Id="rId18" Type="http://schemas.openxmlformats.org/officeDocument/2006/relationships/hyperlink" Target="http://www.metmuseum.org/toah/hd/budd/hd_budd.htm" TargetMode="External"/><Relationship Id="rId26" Type="http://schemas.openxmlformats.org/officeDocument/2006/relationships/hyperlink" Target="https://www3.uwsp.edu/dos/Documents/UWS%2014-1.pdf" TargetMode="External"/><Relationship Id="rId3" Type="http://schemas.openxmlformats.org/officeDocument/2006/relationships/customXml" Target="../customXml/item3.xml"/><Relationship Id="rId21" Type="http://schemas.openxmlformats.org/officeDocument/2006/relationships/hyperlink" Target="mailto:spointer@uwsp.edu" TargetMode="External"/><Relationship Id="rId7" Type="http://schemas.openxmlformats.org/officeDocument/2006/relationships/webSettings" Target="webSettings.xml"/><Relationship Id="rId12" Type="http://schemas.openxmlformats.org/officeDocument/2006/relationships/hyperlink" Target="tel:715-346-3885" TargetMode="External"/><Relationship Id="rId17" Type="http://schemas.openxmlformats.org/officeDocument/2006/relationships/hyperlink" Target="https://writing.wisc.edu/handbook/assignments/quotingsources/" TargetMode="External"/><Relationship Id="rId25" Type="http://schemas.openxmlformats.org/officeDocument/2006/relationships/hyperlink" Target="http://www.uwsp.edu/dos/Pages/Academic-Misconduct.aspx" TargetMode="External"/><Relationship Id="rId2" Type="http://schemas.openxmlformats.org/officeDocument/2006/relationships/customXml" Target="../customXml/item2.xml"/><Relationship Id="rId16" Type="http://schemas.openxmlformats.org/officeDocument/2006/relationships/hyperlink" Target="https://youtu.be/TgU1BcDStK0" TargetMode="External"/><Relationship Id="rId20" Type="http://schemas.openxmlformats.org/officeDocument/2006/relationships/hyperlink" Target="https://www.metmuseum.org/toah/works-of-art/197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dickso@uwsp.edu" TargetMode="External"/><Relationship Id="rId24" Type="http://schemas.openxmlformats.org/officeDocument/2006/relationships/hyperlink" Target="http://www.uwsp.edu/dos/Documents/AcademicIntegrityBrochure.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uwsp.edu/canvas/Pages/default.aspx" TargetMode="External"/><Relationship Id="rId23" Type="http://schemas.openxmlformats.org/officeDocument/2006/relationships/hyperlink" Target="http://www.uwsp.edu/dos/" TargetMode="External"/><Relationship Id="rId28" Type="http://schemas.openxmlformats.org/officeDocument/2006/relationships/hyperlink" Target="mailto:DATC@uwsp.edu" TargetMode="External"/><Relationship Id="rId10" Type="http://schemas.openxmlformats.org/officeDocument/2006/relationships/hyperlink" Target="mailto:efrancis@uwsp.edu" TargetMode="External"/><Relationship Id="rId19" Type="http://schemas.openxmlformats.org/officeDocument/2006/relationships/hyperlink" Target="https://www.metmuseum.org/toah/works-of-art/2003.593.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macmillanlearning.com/us/product/Pocket-Guide-to-Writing-in-History/p/1319113028?searchText=pocket%20guide" TargetMode="External"/><Relationship Id="rId22" Type="http://schemas.openxmlformats.org/officeDocument/2006/relationships/hyperlink" Target="mailto:efrancis@uwsp.edu" TargetMode="External"/><Relationship Id="rId27" Type="http://schemas.openxmlformats.org/officeDocument/2006/relationships/hyperlink" Target="http://www.uwsp.edu/regrec/Pages/calendars.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101</Number>
    <Section xmlns="409cf07c-705a-4568-bc2e-e1a7cd36a2d3">1 &amp; 2 online</Section>
    <Calendar_x0020_Year xmlns="409cf07c-705a-4568-bc2e-e1a7cd36a2d3">2020</Calendar_x0020_Year>
    <Course_x0020_Name xmlns="409cf07c-705a-4568-bc2e-e1a7cd36a2d3">World History to 1500</Course_x0020_Name>
    <Instructor xmlns="409cf07c-705a-4568-bc2e-e1a7cd36a2d3">Edgar Francis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71EB50CF-FD4F-4E09-8BC3-3359082CDA83}"/>
</file>

<file path=customXml/itemProps2.xml><?xml version="1.0" encoding="utf-8"?>
<ds:datastoreItem xmlns:ds="http://schemas.openxmlformats.org/officeDocument/2006/customXml" ds:itemID="{FBF608DB-2C63-45B5-8EB7-A911FAE3747E}">
  <ds:schemaRefs>
    <ds:schemaRef ds:uri="http://schemas.microsoft.com/sharepoint/v3/contenttype/forms"/>
  </ds:schemaRefs>
</ds:datastoreItem>
</file>

<file path=customXml/itemProps3.xml><?xml version="1.0" encoding="utf-8"?>
<ds:datastoreItem xmlns:ds="http://schemas.openxmlformats.org/officeDocument/2006/customXml" ds:itemID="{7C96D13F-9A5E-4E9A-AB88-3201BDEABE0D}">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29a075e2-ccf9-47b3-9a85-2678fdefa19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3861</Words>
  <Characters>22401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History 101 Syllabus Spring 2019</vt:lpstr>
    </vt:vector>
  </TitlesOfParts>
  <Company>UWSP</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101 Syllabus Spring 2019</dc:title>
  <dc:creator>Edgar Francis</dc:creator>
  <cp:keywords>syllabus;world history;online</cp:keywords>
  <cp:lastModifiedBy>Swinford, Janis</cp:lastModifiedBy>
  <cp:revision>2</cp:revision>
  <cp:lastPrinted>2019-08-09T23:21:00Z</cp:lastPrinted>
  <dcterms:created xsi:type="dcterms:W3CDTF">2020-01-27T13:58:00Z</dcterms:created>
  <dcterms:modified xsi:type="dcterms:W3CDTF">2020-01-27T13:58:00Z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